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11561" w14:textId="77777777" w:rsidR="00266646" w:rsidRDefault="00266646" w:rsidP="00266646">
      <w:pPr>
        <w:pStyle w:val="Title"/>
        <w:jc w:val="center"/>
      </w:pPr>
      <w:r>
        <w:rPr>
          <w:color w:val="1F4E79"/>
        </w:rPr>
        <w:t>Completed Event Summary</w:t>
      </w:r>
    </w:p>
    <w:p w14:paraId="277DD34D" w14:textId="64D1072E" w:rsidR="00266646" w:rsidRDefault="00266646" w:rsidP="00266646">
      <w:pPr>
        <w:jc w:val="center"/>
      </w:pPr>
      <w:r>
        <w:rPr>
          <w:b/>
          <w:color w:val="5A7D3E"/>
          <w:sz w:val="30"/>
        </w:rPr>
        <w:t>Broome County Countywide Resiliency Plan</w:t>
      </w:r>
      <w:r>
        <w:rPr>
          <w:b/>
          <w:color w:val="5A7D3E"/>
          <w:sz w:val="30"/>
        </w:rPr>
        <w:br/>
        <w:t>C</w:t>
      </w:r>
      <w:r w:rsidR="00AD5E3B">
        <w:rPr>
          <w:b/>
          <w:color w:val="5A7D3E"/>
          <w:sz w:val="30"/>
        </w:rPr>
        <w:t>ounty</w:t>
      </w:r>
      <w:r>
        <w:rPr>
          <w:b/>
          <w:color w:val="5A7D3E"/>
          <w:sz w:val="30"/>
        </w:rPr>
        <w:t>-led Community Outreach #2 – CCE EcoFest</w:t>
      </w:r>
    </w:p>
    <w:p w14:paraId="38DAE996" w14:textId="423638D7" w:rsidR="00266646" w:rsidRDefault="00266646" w:rsidP="00C0474E">
      <w:pPr>
        <w:jc w:val="center"/>
        <w:rPr>
          <w:sz w:val="22"/>
        </w:rPr>
      </w:pPr>
      <w:r>
        <w:rPr>
          <w:sz w:val="22"/>
        </w:rPr>
        <w:t xml:space="preserve">August 16, </w:t>
      </w:r>
      <w:proofErr w:type="gramStart"/>
      <w:r>
        <w:rPr>
          <w:sz w:val="22"/>
        </w:rPr>
        <w:t>2026</w:t>
      </w:r>
      <w:proofErr w:type="gramEnd"/>
      <w:r>
        <w:rPr>
          <w:sz w:val="22"/>
        </w:rPr>
        <w:t xml:space="preserve"> | 11:00 a.m. to 3:00 p.m. | </w:t>
      </w:r>
      <w:r w:rsidR="00C0474E">
        <w:rPr>
          <w:sz w:val="22"/>
        </w:rPr>
        <w:t>Cornell Cooperative Extension of Broome County</w:t>
      </w:r>
    </w:p>
    <w:p w14:paraId="77A9D2F4" w14:textId="77777777" w:rsidR="00C0474E" w:rsidRDefault="00C0474E" w:rsidP="00C0474E">
      <w:pPr>
        <w:jc w:val="center"/>
      </w:pPr>
    </w:p>
    <w:p w14:paraId="413FF62F" w14:textId="4BE2E7D1" w:rsidR="00266646" w:rsidRDefault="00245759" w:rsidP="00266646">
      <w:pPr>
        <w:pStyle w:val="Heading2"/>
      </w:pPr>
      <w:r>
        <w:rPr>
          <w:color w:val="5A7D3E"/>
        </w:rPr>
        <w:t>Event Details</w:t>
      </w:r>
    </w:p>
    <w:tbl>
      <w:tblPr>
        <w:tblStyle w:val="TableGrid"/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2880"/>
        <w:gridCol w:w="7488"/>
      </w:tblGrid>
      <w:tr w:rsidR="00266646" w14:paraId="09C159BF" w14:textId="77777777" w:rsidTr="0092262B">
        <w:trPr>
          <w:tblHeader/>
          <w:jc w:val="center"/>
        </w:trPr>
        <w:tc>
          <w:tcPr>
            <w:tcW w:w="2880" w:type="dxa"/>
            <w:shd w:val="clear" w:color="auto" w:fill="1F4E79"/>
            <w:vAlign w:val="center"/>
          </w:tcPr>
          <w:p w14:paraId="4DD448FB" w14:textId="77777777" w:rsidR="00266646" w:rsidRDefault="00266646" w:rsidP="0092262B">
            <w:r>
              <w:rPr>
                <w:b/>
                <w:color w:val="FFFFFF"/>
                <w:sz w:val="18"/>
              </w:rPr>
              <w:t>Field</w:t>
            </w:r>
          </w:p>
        </w:tc>
        <w:tc>
          <w:tcPr>
            <w:tcW w:w="7488" w:type="dxa"/>
            <w:shd w:val="clear" w:color="auto" w:fill="1F4E79"/>
            <w:vAlign w:val="center"/>
          </w:tcPr>
          <w:p w14:paraId="6400B234" w14:textId="77777777" w:rsidR="00266646" w:rsidRDefault="00266646" w:rsidP="0092262B">
            <w:r>
              <w:rPr>
                <w:b/>
                <w:color w:val="FFFFFF"/>
                <w:sz w:val="18"/>
              </w:rPr>
              <w:t>Information</w:t>
            </w:r>
          </w:p>
        </w:tc>
      </w:tr>
      <w:tr w:rsidR="00266646" w14:paraId="1968EB10" w14:textId="77777777" w:rsidTr="0092262B">
        <w:trPr>
          <w:jc w:val="center"/>
        </w:trPr>
        <w:tc>
          <w:tcPr>
            <w:tcW w:w="2880" w:type="dxa"/>
            <w:shd w:val="clear" w:color="auto" w:fill="F2F2F2"/>
          </w:tcPr>
          <w:p w14:paraId="599CBA98" w14:textId="77777777" w:rsidR="00266646" w:rsidRDefault="00266646" w:rsidP="0092262B">
            <w:r>
              <w:rPr>
                <w:b/>
                <w:sz w:val="18"/>
              </w:rPr>
              <w:t>Event Name</w:t>
            </w:r>
          </w:p>
        </w:tc>
        <w:tc>
          <w:tcPr>
            <w:tcW w:w="7488" w:type="dxa"/>
          </w:tcPr>
          <w:p w14:paraId="6CAF3AA0" w14:textId="116457DF" w:rsidR="00266646" w:rsidRPr="00C0474E" w:rsidRDefault="00266646" w:rsidP="0092262B">
            <w:pPr>
              <w:rPr>
                <w:sz w:val="18"/>
                <w:szCs w:val="18"/>
              </w:rPr>
            </w:pPr>
            <w:r w:rsidRPr="00C0474E">
              <w:rPr>
                <w:sz w:val="18"/>
                <w:szCs w:val="18"/>
              </w:rPr>
              <w:t>Cornell Cooperative Extension (CCE) EcoFest, Broome County</w:t>
            </w:r>
          </w:p>
        </w:tc>
      </w:tr>
      <w:tr w:rsidR="00266646" w14:paraId="3603691B" w14:textId="77777777" w:rsidTr="0092262B">
        <w:trPr>
          <w:jc w:val="center"/>
        </w:trPr>
        <w:tc>
          <w:tcPr>
            <w:tcW w:w="2880" w:type="dxa"/>
            <w:shd w:val="clear" w:color="auto" w:fill="F2F2F2"/>
          </w:tcPr>
          <w:p w14:paraId="690E7DAE" w14:textId="77777777" w:rsidR="00266646" w:rsidRDefault="00266646" w:rsidP="0092262B">
            <w:r>
              <w:rPr>
                <w:b/>
                <w:sz w:val="18"/>
              </w:rPr>
              <w:t>Event Date</w:t>
            </w:r>
          </w:p>
        </w:tc>
        <w:tc>
          <w:tcPr>
            <w:tcW w:w="7488" w:type="dxa"/>
          </w:tcPr>
          <w:p w14:paraId="6BF8773E" w14:textId="7DB64E0A" w:rsidR="00266646" w:rsidRPr="00C0474E" w:rsidRDefault="00266646" w:rsidP="0092262B">
            <w:pPr>
              <w:rPr>
                <w:sz w:val="18"/>
                <w:szCs w:val="18"/>
              </w:rPr>
            </w:pPr>
            <w:r w:rsidRPr="00C0474E">
              <w:rPr>
                <w:sz w:val="18"/>
                <w:szCs w:val="18"/>
              </w:rPr>
              <w:t>August 16, 2026</w:t>
            </w:r>
          </w:p>
        </w:tc>
      </w:tr>
      <w:tr w:rsidR="00266646" w14:paraId="176CE4AB" w14:textId="77777777" w:rsidTr="0092262B">
        <w:trPr>
          <w:jc w:val="center"/>
        </w:trPr>
        <w:tc>
          <w:tcPr>
            <w:tcW w:w="2880" w:type="dxa"/>
            <w:shd w:val="clear" w:color="auto" w:fill="F2F2F2"/>
          </w:tcPr>
          <w:p w14:paraId="3BE3F3B8" w14:textId="77777777" w:rsidR="00266646" w:rsidRDefault="00266646" w:rsidP="0092262B">
            <w:r>
              <w:rPr>
                <w:b/>
                <w:sz w:val="18"/>
              </w:rPr>
              <w:t>Event Time</w:t>
            </w:r>
          </w:p>
        </w:tc>
        <w:tc>
          <w:tcPr>
            <w:tcW w:w="7488" w:type="dxa"/>
          </w:tcPr>
          <w:p w14:paraId="3309BB8D" w14:textId="651CACCF" w:rsidR="00266646" w:rsidRPr="00C0474E" w:rsidRDefault="00266646" w:rsidP="0092262B">
            <w:pPr>
              <w:rPr>
                <w:sz w:val="18"/>
                <w:szCs w:val="18"/>
              </w:rPr>
            </w:pPr>
            <w:r w:rsidRPr="00C0474E">
              <w:rPr>
                <w:sz w:val="18"/>
                <w:szCs w:val="18"/>
              </w:rPr>
              <w:t>11:00 am-3:00pm</w:t>
            </w:r>
          </w:p>
        </w:tc>
      </w:tr>
      <w:tr w:rsidR="00266646" w14:paraId="1FE3BF51" w14:textId="77777777" w:rsidTr="0092262B">
        <w:trPr>
          <w:jc w:val="center"/>
        </w:trPr>
        <w:tc>
          <w:tcPr>
            <w:tcW w:w="2880" w:type="dxa"/>
            <w:shd w:val="clear" w:color="auto" w:fill="F2F2F2"/>
          </w:tcPr>
          <w:p w14:paraId="478D42CC" w14:textId="77777777" w:rsidR="00266646" w:rsidRDefault="00266646" w:rsidP="0092262B">
            <w:r>
              <w:rPr>
                <w:b/>
                <w:sz w:val="18"/>
              </w:rPr>
              <w:t>Event Location</w:t>
            </w:r>
          </w:p>
        </w:tc>
        <w:tc>
          <w:tcPr>
            <w:tcW w:w="7488" w:type="dxa"/>
          </w:tcPr>
          <w:p w14:paraId="11485B50" w14:textId="5BF7DBDC" w:rsidR="00266646" w:rsidRPr="00C0474E" w:rsidRDefault="00C0474E" w:rsidP="0092262B">
            <w:pPr>
              <w:rPr>
                <w:sz w:val="18"/>
                <w:szCs w:val="18"/>
              </w:rPr>
            </w:pPr>
            <w:r w:rsidRPr="00C0474E">
              <w:rPr>
                <w:sz w:val="18"/>
                <w:szCs w:val="18"/>
              </w:rPr>
              <w:t>Cornell Cooperative Extension of Broome County, Binghamton, New York</w:t>
            </w:r>
          </w:p>
        </w:tc>
      </w:tr>
      <w:tr w:rsidR="00266646" w14:paraId="301CD8D7" w14:textId="77777777" w:rsidTr="0092262B">
        <w:trPr>
          <w:jc w:val="center"/>
        </w:trPr>
        <w:tc>
          <w:tcPr>
            <w:tcW w:w="2880" w:type="dxa"/>
            <w:shd w:val="clear" w:color="auto" w:fill="F2F2F2"/>
          </w:tcPr>
          <w:p w14:paraId="7F2F4330" w14:textId="77777777" w:rsidR="00266646" w:rsidRDefault="00266646" w:rsidP="0092262B">
            <w:r>
              <w:rPr>
                <w:b/>
                <w:sz w:val="18"/>
              </w:rPr>
              <w:t>Host / Organizer</w:t>
            </w:r>
          </w:p>
        </w:tc>
        <w:tc>
          <w:tcPr>
            <w:tcW w:w="7488" w:type="dxa"/>
          </w:tcPr>
          <w:p w14:paraId="5331948D" w14:textId="15FBF1A7" w:rsidR="00266646" w:rsidRDefault="00266646" w:rsidP="0092262B">
            <w:r>
              <w:rPr>
                <w:sz w:val="18"/>
              </w:rPr>
              <w:t xml:space="preserve">Countywide Resiliency Plan (CRP) engagement led by Broome County Department of Planning and Economic Development </w:t>
            </w:r>
          </w:p>
        </w:tc>
      </w:tr>
      <w:tr w:rsidR="00266646" w14:paraId="64BD3CAA" w14:textId="77777777" w:rsidTr="0092262B">
        <w:trPr>
          <w:jc w:val="center"/>
        </w:trPr>
        <w:tc>
          <w:tcPr>
            <w:tcW w:w="2880" w:type="dxa"/>
            <w:shd w:val="clear" w:color="auto" w:fill="F2F2F2"/>
          </w:tcPr>
          <w:p w14:paraId="5DB76DFF" w14:textId="77777777" w:rsidR="00266646" w:rsidRDefault="00266646" w:rsidP="0092262B">
            <w:r>
              <w:rPr>
                <w:b/>
                <w:sz w:val="18"/>
              </w:rPr>
              <w:t>Audience / Participants</w:t>
            </w:r>
          </w:p>
        </w:tc>
        <w:tc>
          <w:tcPr>
            <w:tcW w:w="7488" w:type="dxa"/>
          </w:tcPr>
          <w:p w14:paraId="6103AAD3" w14:textId="113F0C25" w:rsidR="00266646" w:rsidRDefault="00266646" w:rsidP="0092262B">
            <w:r>
              <w:rPr>
                <w:sz w:val="18"/>
              </w:rPr>
              <w:t xml:space="preserve">General public. </w:t>
            </w:r>
          </w:p>
        </w:tc>
      </w:tr>
      <w:tr w:rsidR="00266646" w14:paraId="2110E5F2" w14:textId="77777777" w:rsidTr="0092262B">
        <w:trPr>
          <w:jc w:val="center"/>
        </w:trPr>
        <w:tc>
          <w:tcPr>
            <w:tcW w:w="2880" w:type="dxa"/>
            <w:shd w:val="clear" w:color="auto" w:fill="F2F2F2"/>
          </w:tcPr>
          <w:p w14:paraId="4ACD21B2" w14:textId="77777777" w:rsidR="00266646" w:rsidRDefault="00266646" w:rsidP="0092262B">
            <w:r>
              <w:rPr>
                <w:b/>
                <w:sz w:val="18"/>
              </w:rPr>
              <w:t>Estimated Attendance</w:t>
            </w:r>
          </w:p>
        </w:tc>
        <w:tc>
          <w:tcPr>
            <w:tcW w:w="7488" w:type="dxa"/>
          </w:tcPr>
          <w:p w14:paraId="3A927EA2" w14:textId="31F3C107" w:rsidR="00266646" w:rsidRDefault="00266646" w:rsidP="0092262B">
            <w:r>
              <w:rPr>
                <w:sz w:val="18"/>
              </w:rPr>
              <w:t>~ 30 individuals visited the booth</w:t>
            </w:r>
          </w:p>
        </w:tc>
      </w:tr>
      <w:tr w:rsidR="00266646" w14:paraId="7EA3E307" w14:textId="77777777" w:rsidTr="0092262B">
        <w:trPr>
          <w:jc w:val="center"/>
        </w:trPr>
        <w:tc>
          <w:tcPr>
            <w:tcW w:w="2880" w:type="dxa"/>
            <w:shd w:val="clear" w:color="auto" w:fill="F2F2F2"/>
          </w:tcPr>
          <w:p w14:paraId="20522745" w14:textId="77777777" w:rsidR="00266646" w:rsidRDefault="00266646" w:rsidP="0092262B">
            <w:r>
              <w:rPr>
                <w:b/>
                <w:sz w:val="18"/>
              </w:rPr>
              <w:t>Number of Responses / Comments Collected</w:t>
            </w:r>
          </w:p>
        </w:tc>
        <w:tc>
          <w:tcPr>
            <w:tcW w:w="7488" w:type="dxa"/>
          </w:tcPr>
          <w:p w14:paraId="0AB937F2" w14:textId="6A9A79B6" w:rsidR="00266646" w:rsidRDefault="00266646" w:rsidP="0092262B">
            <w:r>
              <w:rPr>
                <w:sz w:val="18"/>
              </w:rPr>
              <w:t xml:space="preserve">Comments collected </w:t>
            </w:r>
            <w:r w:rsidR="00782EAA">
              <w:rPr>
                <w:sz w:val="18"/>
              </w:rPr>
              <w:t>were recorded in</w:t>
            </w:r>
            <w:r>
              <w:rPr>
                <w:sz w:val="18"/>
              </w:rPr>
              <w:t xml:space="preserve"> facilitator notes</w:t>
            </w:r>
          </w:p>
        </w:tc>
      </w:tr>
      <w:tr w:rsidR="00266646" w14:paraId="3911BDEF" w14:textId="77777777" w:rsidTr="0092262B">
        <w:trPr>
          <w:jc w:val="center"/>
        </w:trPr>
        <w:tc>
          <w:tcPr>
            <w:tcW w:w="2880" w:type="dxa"/>
            <w:shd w:val="clear" w:color="auto" w:fill="F2F2F2"/>
          </w:tcPr>
          <w:p w14:paraId="70497282" w14:textId="77777777" w:rsidR="00266646" w:rsidRDefault="00266646" w:rsidP="0092262B">
            <w:r>
              <w:rPr>
                <w:b/>
                <w:sz w:val="18"/>
              </w:rPr>
              <w:t>Event Materials Used</w:t>
            </w:r>
          </w:p>
        </w:tc>
        <w:tc>
          <w:tcPr>
            <w:tcW w:w="7488" w:type="dxa"/>
          </w:tcPr>
          <w:p w14:paraId="4CBAE5E1" w14:textId="79DAE38D" w:rsidR="00266646" w:rsidRDefault="00266646" w:rsidP="0092262B">
            <w:r>
              <w:rPr>
                <w:sz w:val="18"/>
              </w:rPr>
              <w:t>CRP Project Information board; Countywide map for hazard identification; Close-up map of Disadvantaged Communities; Sticky notes; flyer; QR code/project webpage referral</w:t>
            </w:r>
            <w:r w:rsidR="00782EAA">
              <w:rPr>
                <w:sz w:val="18"/>
              </w:rPr>
              <w:t>.</w:t>
            </w:r>
          </w:p>
        </w:tc>
      </w:tr>
    </w:tbl>
    <w:p w14:paraId="2CD9995C" w14:textId="350FF962" w:rsidR="00013860" w:rsidRDefault="00013860">
      <w:pPr>
        <w:spacing w:after="160"/>
      </w:pPr>
    </w:p>
    <w:p w14:paraId="6C4945FC" w14:textId="705815F1" w:rsidR="00013860" w:rsidRDefault="00245759">
      <w:pPr>
        <w:pStyle w:val="Heading1"/>
      </w:pPr>
      <w:r>
        <w:rPr>
          <w:color w:val="5A7D3E"/>
        </w:rPr>
        <w:t>Event Description</w:t>
      </w:r>
    </w:p>
    <w:p w14:paraId="520EC889" w14:textId="08402490" w:rsidR="00013860" w:rsidRDefault="00DA06DE">
      <w:pPr>
        <w:rPr>
          <w:sz w:val="22"/>
          <w:szCs w:val="24"/>
        </w:rPr>
      </w:pPr>
      <w:r>
        <w:rPr>
          <w:sz w:val="22"/>
          <w:szCs w:val="24"/>
        </w:rPr>
        <w:t>On August 16, 2026,</w:t>
      </w:r>
      <w:r w:rsidRPr="004C5893">
        <w:rPr>
          <w:sz w:val="22"/>
          <w:szCs w:val="24"/>
        </w:rPr>
        <w:t xml:space="preserve"> </w:t>
      </w:r>
      <w:r w:rsidR="00637B9A">
        <w:rPr>
          <w:sz w:val="22"/>
          <w:szCs w:val="24"/>
        </w:rPr>
        <w:t>Broome County</w:t>
      </w:r>
      <w:r w:rsidR="00C0474E">
        <w:rPr>
          <w:sz w:val="22"/>
          <w:szCs w:val="24"/>
        </w:rPr>
        <w:t xml:space="preserve"> Department of Planning and Economic Development</w:t>
      </w:r>
      <w:r w:rsidRPr="004C5893">
        <w:rPr>
          <w:sz w:val="22"/>
          <w:szCs w:val="24"/>
        </w:rPr>
        <w:t xml:space="preserve"> staffed a</w:t>
      </w:r>
      <w:r w:rsidR="00637B9A">
        <w:rPr>
          <w:sz w:val="22"/>
          <w:szCs w:val="24"/>
        </w:rPr>
        <w:t xml:space="preserve"> community engagement </w:t>
      </w:r>
      <w:r w:rsidRPr="004C5893">
        <w:rPr>
          <w:sz w:val="22"/>
          <w:szCs w:val="24"/>
        </w:rPr>
        <w:t>table</w:t>
      </w:r>
      <w:r w:rsidR="00637B9A">
        <w:rPr>
          <w:sz w:val="22"/>
          <w:szCs w:val="24"/>
        </w:rPr>
        <w:t xml:space="preserve"> at the</w:t>
      </w:r>
      <w:r w:rsidR="00637B9A" w:rsidRPr="004C5893">
        <w:rPr>
          <w:bCs/>
          <w:sz w:val="22"/>
          <w:szCs w:val="24"/>
        </w:rPr>
        <w:t xml:space="preserve"> Cornell Cooperative </w:t>
      </w:r>
      <w:r w:rsidR="009845D6">
        <w:rPr>
          <w:bCs/>
          <w:sz w:val="22"/>
          <w:szCs w:val="24"/>
        </w:rPr>
        <w:t xml:space="preserve">Extentions’s </w:t>
      </w:r>
      <w:r w:rsidR="00637B9A" w:rsidRPr="004C5893">
        <w:rPr>
          <w:bCs/>
          <w:sz w:val="22"/>
          <w:szCs w:val="24"/>
        </w:rPr>
        <w:t>EcoFest</w:t>
      </w:r>
      <w:r w:rsidR="00637B9A">
        <w:rPr>
          <w:bCs/>
          <w:sz w:val="22"/>
          <w:szCs w:val="24"/>
        </w:rPr>
        <w:t>.</w:t>
      </w:r>
      <w:r w:rsidRPr="004C5893">
        <w:rPr>
          <w:sz w:val="22"/>
          <w:szCs w:val="24"/>
        </w:rPr>
        <w:t xml:space="preserve"> </w:t>
      </w:r>
      <w:r w:rsidR="00637B9A">
        <w:rPr>
          <w:sz w:val="22"/>
          <w:szCs w:val="24"/>
        </w:rPr>
        <w:t>The table included</w:t>
      </w:r>
      <w:r w:rsidRPr="004C5893">
        <w:rPr>
          <w:sz w:val="22"/>
          <w:szCs w:val="24"/>
        </w:rPr>
        <w:t xml:space="preserve"> </w:t>
      </w:r>
      <w:r w:rsidR="00C0474E" w:rsidRPr="004C5893">
        <w:rPr>
          <w:sz w:val="22"/>
          <w:szCs w:val="24"/>
        </w:rPr>
        <w:t>interactive</w:t>
      </w:r>
      <w:r w:rsidRPr="004C5893">
        <w:rPr>
          <w:sz w:val="22"/>
          <w:szCs w:val="24"/>
        </w:rPr>
        <w:t xml:space="preserve"> map</w:t>
      </w:r>
      <w:r w:rsidR="00C0474E">
        <w:rPr>
          <w:sz w:val="22"/>
          <w:szCs w:val="24"/>
        </w:rPr>
        <w:t>s</w:t>
      </w:r>
      <w:r w:rsidRPr="004C5893">
        <w:rPr>
          <w:sz w:val="22"/>
          <w:szCs w:val="24"/>
        </w:rPr>
        <w:t xml:space="preserve"> and project overview materials.</w:t>
      </w:r>
      <w:r>
        <w:rPr>
          <w:sz w:val="22"/>
          <w:szCs w:val="24"/>
        </w:rPr>
        <w:t xml:space="preserve"> </w:t>
      </w:r>
      <w:r w:rsidRPr="004C5893">
        <w:rPr>
          <w:sz w:val="22"/>
          <w:szCs w:val="24"/>
        </w:rPr>
        <w:t>Conversations</w:t>
      </w:r>
      <w:r>
        <w:rPr>
          <w:sz w:val="22"/>
          <w:szCs w:val="24"/>
        </w:rPr>
        <w:t xml:space="preserve"> with EcoFest attendees</w:t>
      </w:r>
      <w:r w:rsidRPr="004C5893">
        <w:rPr>
          <w:sz w:val="22"/>
          <w:szCs w:val="24"/>
        </w:rPr>
        <w:t xml:space="preserve"> focused on experiences with flooding, power outages, transportation and evacuation, communication, infrastructure reliability, housing, and neighborhood-level preparedness. Participants also identified specific locations where past storms or recurring conditions have created difficulties.</w:t>
      </w:r>
      <w:r w:rsidR="00C0474E">
        <w:rPr>
          <w:sz w:val="22"/>
          <w:szCs w:val="24"/>
        </w:rPr>
        <w:t xml:space="preserve"> </w:t>
      </w:r>
      <w:r w:rsidR="00C0474E" w:rsidRPr="004C5893">
        <w:rPr>
          <w:sz w:val="22"/>
          <w:szCs w:val="24"/>
        </w:rPr>
        <w:t>Comments were captured through direct conversation and handwritten notes.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84"/>
        <w:gridCol w:w="5184"/>
        <w:gridCol w:w="15"/>
      </w:tblGrid>
      <w:tr w:rsidR="00013860" w14:paraId="4756524D" w14:textId="77777777" w:rsidTr="00C0474E">
        <w:trPr>
          <w:jc w:val="center"/>
        </w:trPr>
        <w:tc>
          <w:tcPr>
            <w:tcW w:w="518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C301081" w14:textId="77777777" w:rsidR="00013860" w:rsidRDefault="004A335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EBE7F55" wp14:editId="3D2794C7">
                  <wp:extent cx="3063240" cy="229743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4245.jpe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3240" cy="2297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99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AF5EB71" w14:textId="77777777" w:rsidR="00013860" w:rsidRDefault="004A335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2837946" wp14:editId="78D04A3E">
                  <wp:extent cx="3063240" cy="229743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4250.jpe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3240" cy="2297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3860" w14:paraId="53F1DFB5" w14:textId="77777777">
        <w:trPr>
          <w:gridAfter w:val="1"/>
          <w:wAfter w:w="15" w:type="dxa"/>
          <w:jc w:val="center"/>
        </w:trPr>
        <w:tc>
          <w:tcPr>
            <w:tcW w:w="5184" w:type="dxa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5A01E60" w14:textId="77777777" w:rsidR="00013860" w:rsidRDefault="004A3359">
            <w:pPr>
              <w:pStyle w:val="FigureCaption"/>
              <w:jc w:val="center"/>
            </w:pPr>
            <w:r>
              <w:t>Figure 1. Community Resiliency Plan outreach table with interactive mapping and project information.</w:t>
            </w:r>
          </w:p>
        </w:tc>
        <w:tc>
          <w:tcPr>
            <w:tcW w:w="5184" w:type="dxa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ABA30DF" w14:textId="39B19666" w:rsidR="00013860" w:rsidRDefault="004A3359">
            <w:pPr>
              <w:pStyle w:val="FigureCaption"/>
              <w:jc w:val="center"/>
            </w:pPr>
            <w:r>
              <w:t xml:space="preserve">Figure 2. CCE EcoFest venue </w:t>
            </w:r>
            <w:proofErr w:type="gramStart"/>
            <w:r w:rsidR="00C0474E">
              <w:t>showing</w:t>
            </w:r>
            <w:proofErr w:type="gramEnd"/>
            <w:r w:rsidR="00C0474E">
              <w:t xml:space="preserve"> </w:t>
            </w:r>
            <w:r>
              <w:t>the broader community event and exhibitor setting.</w:t>
            </w:r>
          </w:p>
        </w:tc>
      </w:tr>
    </w:tbl>
    <w:p w14:paraId="012016F9" w14:textId="240B49FE" w:rsidR="00013860" w:rsidRPr="004C5893" w:rsidRDefault="00013860">
      <w:pPr>
        <w:spacing w:before="60" w:after="0"/>
        <w:rPr>
          <w:sz w:val="22"/>
          <w:szCs w:val="24"/>
        </w:rPr>
      </w:pPr>
    </w:p>
    <w:p w14:paraId="471DF75E" w14:textId="7F0155C2" w:rsidR="00013860" w:rsidRPr="00782EAA" w:rsidRDefault="00782EAA">
      <w:pPr>
        <w:pStyle w:val="Heading1"/>
        <w:pageBreakBefore/>
        <w:rPr>
          <w:color w:val="4F6228" w:themeColor="accent3" w:themeShade="80"/>
        </w:rPr>
      </w:pPr>
      <w:r w:rsidRPr="00AD5E3B">
        <w:rPr>
          <w:color w:val="76923C" w:themeColor="accent3" w:themeShade="BF"/>
        </w:rPr>
        <w:lastRenderedPageBreak/>
        <w:t>Facilitator Notes</w:t>
      </w:r>
    </w:p>
    <w:p w14:paraId="335A3D68" w14:textId="6103BFC7" w:rsidR="00013860" w:rsidRPr="00782EAA" w:rsidRDefault="004A3359">
      <w:pPr>
        <w:pStyle w:val="Heading2"/>
        <w:rPr>
          <w:b w:val="0"/>
          <w:bCs w:val="0"/>
          <w:sz w:val="24"/>
          <w:szCs w:val="24"/>
        </w:rPr>
      </w:pPr>
      <w:r w:rsidRPr="00AD5E3B">
        <w:rPr>
          <w:b w:val="0"/>
          <w:bCs w:val="0"/>
          <w:color w:val="76923C" w:themeColor="accent3" w:themeShade="BF"/>
          <w:sz w:val="24"/>
          <w:szCs w:val="24"/>
        </w:rPr>
        <w:t xml:space="preserve">Afton / </w:t>
      </w:r>
      <w:r w:rsidR="004F21AB" w:rsidRPr="00AD5E3B">
        <w:rPr>
          <w:b w:val="0"/>
          <w:bCs w:val="0"/>
          <w:color w:val="76923C" w:themeColor="accent3" w:themeShade="BF"/>
          <w:sz w:val="24"/>
          <w:szCs w:val="24"/>
        </w:rPr>
        <w:t>N</w:t>
      </w:r>
      <w:r w:rsidRPr="00AD5E3B">
        <w:rPr>
          <w:b w:val="0"/>
          <w:bCs w:val="0"/>
          <w:color w:val="76923C" w:themeColor="accent3" w:themeShade="BF"/>
          <w:sz w:val="24"/>
          <w:szCs w:val="24"/>
        </w:rPr>
        <w:t xml:space="preserve">ortheastern </w:t>
      </w:r>
      <w:r w:rsidR="004F21AB" w:rsidRPr="00AD5E3B">
        <w:rPr>
          <w:b w:val="0"/>
          <w:bCs w:val="0"/>
          <w:color w:val="76923C" w:themeColor="accent3" w:themeShade="BF"/>
          <w:sz w:val="24"/>
          <w:szCs w:val="24"/>
        </w:rPr>
        <w:t>C</w:t>
      </w:r>
      <w:r w:rsidRPr="00AD5E3B">
        <w:rPr>
          <w:b w:val="0"/>
          <w:bCs w:val="0"/>
          <w:color w:val="76923C" w:themeColor="accent3" w:themeShade="BF"/>
          <w:sz w:val="24"/>
          <w:szCs w:val="24"/>
        </w:rPr>
        <w:t>ounty</w:t>
      </w:r>
    </w:p>
    <w:p w14:paraId="20314A44" w14:textId="02D4A57D" w:rsidR="00013860" w:rsidRDefault="004A3359" w:rsidP="004F21AB">
      <w:pPr>
        <w:spacing w:after="30"/>
        <w:ind w:left="446"/>
        <w:rPr>
          <w:sz w:val="22"/>
        </w:rPr>
      </w:pPr>
      <w:r w:rsidRPr="00782EAA">
        <w:rPr>
          <w:sz w:val="22"/>
        </w:rPr>
        <w:t>Residents near Afton / I-88 county boundary felt the northeastern part of the county receives less attention.</w:t>
      </w:r>
      <w:r w:rsidR="004F21AB">
        <w:rPr>
          <w:sz w:val="22"/>
        </w:rPr>
        <w:t xml:space="preserve"> </w:t>
      </w:r>
      <w:r w:rsidRPr="004F21AB">
        <w:rPr>
          <w:sz w:val="22"/>
        </w:rPr>
        <w:t>Mail carriers have had to add roughly 10 miles to routes because of disruptions/closures.</w:t>
      </w:r>
      <w:r w:rsidR="004F21AB">
        <w:rPr>
          <w:sz w:val="22"/>
        </w:rPr>
        <w:t xml:space="preserve"> </w:t>
      </w:r>
      <w:r w:rsidRPr="004F21AB">
        <w:rPr>
          <w:sz w:val="22"/>
        </w:rPr>
        <w:t>After the 2011 flood, commuting to Johnson City was difficult; knowing back roads was important.</w:t>
      </w:r>
      <w:r w:rsidR="004F21AB">
        <w:rPr>
          <w:sz w:val="22"/>
        </w:rPr>
        <w:t xml:space="preserve"> It was c</w:t>
      </w:r>
      <w:r w:rsidRPr="004F21AB">
        <w:rPr>
          <w:sz w:val="22"/>
        </w:rPr>
        <w:t>omment</w:t>
      </w:r>
      <w:r w:rsidR="004F21AB">
        <w:rPr>
          <w:sz w:val="22"/>
        </w:rPr>
        <w:t>ed</w:t>
      </w:r>
      <w:r w:rsidRPr="004F21AB">
        <w:rPr>
          <w:sz w:val="22"/>
        </w:rPr>
        <w:t xml:space="preserve"> that Sanford should keep public spaces mowed</w:t>
      </w:r>
      <w:r w:rsidR="004F21AB">
        <w:rPr>
          <w:sz w:val="22"/>
        </w:rPr>
        <w:t>.</w:t>
      </w:r>
    </w:p>
    <w:p w14:paraId="60A934BB" w14:textId="77777777" w:rsidR="004F21AB" w:rsidRPr="004F21AB" w:rsidRDefault="004F21AB" w:rsidP="004F21AB">
      <w:pPr>
        <w:spacing w:after="30"/>
        <w:ind w:left="446"/>
        <w:rPr>
          <w:sz w:val="22"/>
        </w:rPr>
      </w:pPr>
    </w:p>
    <w:p w14:paraId="1DFAD58B" w14:textId="77777777" w:rsidR="00013860" w:rsidRPr="004F21AB" w:rsidRDefault="004A3359">
      <w:pPr>
        <w:pStyle w:val="Heading2"/>
        <w:rPr>
          <w:b w:val="0"/>
          <w:bCs w:val="0"/>
          <w:sz w:val="24"/>
          <w:szCs w:val="24"/>
        </w:rPr>
      </w:pPr>
      <w:r w:rsidRPr="00AD5E3B">
        <w:rPr>
          <w:b w:val="0"/>
          <w:bCs w:val="0"/>
          <w:color w:val="76923C" w:themeColor="accent3" w:themeShade="BF"/>
          <w:sz w:val="24"/>
          <w:szCs w:val="24"/>
        </w:rPr>
        <w:t>Housing and recurring flooding</w:t>
      </w:r>
    </w:p>
    <w:p w14:paraId="7AED4410" w14:textId="7B0265D2" w:rsidR="00013860" w:rsidRDefault="004F21AB" w:rsidP="004F21AB">
      <w:pPr>
        <w:spacing w:after="30"/>
        <w:ind w:left="446"/>
        <w:rPr>
          <w:sz w:val="22"/>
        </w:rPr>
      </w:pPr>
      <w:r>
        <w:rPr>
          <w:sz w:val="22"/>
        </w:rPr>
        <w:t xml:space="preserve">The </w:t>
      </w:r>
      <w:r w:rsidR="00C0474E">
        <w:rPr>
          <w:sz w:val="22"/>
        </w:rPr>
        <w:t>n</w:t>
      </w:r>
      <w:r w:rsidR="00C0474E" w:rsidRPr="004F21AB">
        <w:rPr>
          <w:sz w:val="22"/>
        </w:rPr>
        <w:t>eed for</w:t>
      </w:r>
      <w:r w:rsidR="004A3359" w:rsidRPr="004F21AB">
        <w:rPr>
          <w:sz w:val="22"/>
        </w:rPr>
        <w:t xml:space="preserve"> more low-income housing</w:t>
      </w:r>
      <w:r>
        <w:rPr>
          <w:sz w:val="22"/>
        </w:rPr>
        <w:t xml:space="preserve"> was expressed</w:t>
      </w:r>
      <w:r w:rsidR="004A3359" w:rsidRPr="004F21AB">
        <w:rPr>
          <w:sz w:val="22"/>
        </w:rPr>
        <w:t>.</w:t>
      </w:r>
      <w:r>
        <w:rPr>
          <w:sz w:val="22"/>
        </w:rPr>
        <w:t xml:space="preserve"> Residents a</w:t>
      </w:r>
      <w:r w:rsidR="004A3359" w:rsidRPr="004F21AB">
        <w:rPr>
          <w:sz w:val="22"/>
        </w:rPr>
        <w:t>void underpasses in Endicott because they flood frequently.</w:t>
      </w:r>
      <w:r>
        <w:rPr>
          <w:sz w:val="22"/>
        </w:rPr>
        <w:t xml:space="preserve"> </w:t>
      </w:r>
      <w:r w:rsidR="004A3359" w:rsidRPr="004F21AB">
        <w:rPr>
          <w:sz w:val="22"/>
        </w:rPr>
        <w:t>Emma Street underpass near PM Press in Endicott “always floods.”</w:t>
      </w:r>
    </w:p>
    <w:p w14:paraId="27020D1A" w14:textId="77777777" w:rsidR="004F21AB" w:rsidRPr="004F21AB" w:rsidRDefault="004F21AB" w:rsidP="004F21AB">
      <w:pPr>
        <w:spacing w:after="30"/>
        <w:ind w:left="446"/>
        <w:rPr>
          <w:sz w:val="22"/>
        </w:rPr>
      </w:pPr>
    </w:p>
    <w:p w14:paraId="7B5912E5" w14:textId="14839BBD" w:rsidR="00013860" w:rsidRPr="004F21AB" w:rsidRDefault="004A3359">
      <w:pPr>
        <w:pStyle w:val="Heading2"/>
        <w:rPr>
          <w:b w:val="0"/>
          <w:bCs w:val="0"/>
          <w:sz w:val="24"/>
          <w:szCs w:val="24"/>
        </w:rPr>
      </w:pPr>
      <w:r w:rsidRPr="00AD5E3B">
        <w:rPr>
          <w:b w:val="0"/>
          <w:bCs w:val="0"/>
          <w:color w:val="76923C" w:themeColor="accent3" w:themeShade="BF"/>
          <w:sz w:val="24"/>
          <w:szCs w:val="24"/>
        </w:rPr>
        <w:t>Transportation, evacuation, and basic needs</w:t>
      </w:r>
    </w:p>
    <w:p w14:paraId="48A0A5CD" w14:textId="61B126F2" w:rsidR="00013860" w:rsidRPr="004F21AB" w:rsidRDefault="004F21AB" w:rsidP="004F21AB">
      <w:pPr>
        <w:spacing w:after="30"/>
        <w:ind w:left="446"/>
        <w:rPr>
          <w:sz w:val="22"/>
        </w:rPr>
      </w:pPr>
      <w:r>
        <w:rPr>
          <w:sz w:val="22"/>
        </w:rPr>
        <w:t>There was an expressed n</w:t>
      </w:r>
      <w:r w:rsidR="004A3359" w:rsidRPr="004F21AB">
        <w:rPr>
          <w:sz w:val="22"/>
        </w:rPr>
        <w:t>eed</w:t>
      </w:r>
      <w:r>
        <w:rPr>
          <w:sz w:val="22"/>
        </w:rPr>
        <w:t xml:space="preserve"> for</w:t>
      </w:r>
      <w:r w:rsidR="004A3359" w:rsidRPr="004F21AB">
        <w:rPr>
          <w:sz w:val="22"/>
        </w:rPr>
        <w:t xml:space="preserve"> better communication about alternate routes and evacuation, especially for </w:t>
      </w:r>
      <w:r>
        <w:rPr>
          <w:sz w:val="22"/>
        </w:rPr>
        <w:t>residents</w:t>
      </w:r>
      <w:r w:rsidR="004A3359" w:rsidRPr="004F21AB">
        <w:rPr>
          <w:sz w:val="22"/>
        </w:rPr>
        <w:t xml:space="preserve"> without cars.</w:t>
      </w:r>
      <w:r>
        <w:rPr>
          <w:sz w:val="22"/>
        </w:rPr>
        <w:t xml:space="preserve"> </w:t>
      </w:r>
      <w:r w:rsidR="00112C5A" w:rsidRPr="004F21AB">
        <w:rPr>
          <w:sz w:val="22"/>
        </w:rPr>
        <w:t xml:space="preserve">164 Riverside Dr was evacuated – 12 people </w:t>
      </w:r>
      <w:r>
        <w:rPr>
          <w:sz w:val="22"/>
        </w:rPr>
        <w:t>at</w:t>
      </w:r>
      <w:r w:rsidR="00112C5A" w:rsidRPr="004F21AB">
        <w:rPr>
          <w:sz w:val="22"/>
        </w:rPr>
        <w:t xml:space="preserve"> this address, multiple </w:t>
      </w:r>
      <w:r w:rsidR="009845D6">
        <w:rPr>
          <w:sz w:val="22"/>
        </w:rPr>
        <w:t xml:space="preserve">persons </w:t>
      </w:r>
      <w:r w:rsidR="00112C5A" w:rsidRPr="004F21AB">
        <w:rPr>
          <w:sz w:val="22"/>
        </w:rPr>
        <w:t>with disabilities</w:t>
      </w:r>
      <w:r>
        <w:rPr>
          <w:sz w:val="22"/>
        </w:rPr>
        <w:t xml:space="preserve">. </w:t>
      </w:r>
      <w:r w:rsidR="004A3359" w:rsidRPr="004F21AB">
        <w:rPr>
          <w:sz w:val="22"/>
        </w:rPr>
        <w:t xml:space="preserve">Carlton Street was evacuated; </w:t>
      </w:r>
      <w:r>
        <w:rPr>
          <w:sz w:val="22"/>
        </w:rPr>
        <w:t>R</w:t>
      </w:r>
      <w:r w:rsidR="004A3359" w:rsidRPr="004F21AB">
        <w:rPr>
          <w:sz w:val="22"/>
        </w:rPr>
        <w:t>esidents had difficulty obtaining food and medicine.</w:t>
      </w:r>
      <w:r>
        <w:rPr>
          <w:sz w:val="22"/>
        </w:rPr>
        <w:t xml:space="preserve"> </w:t>
      </w:r>
      <w:r w:rsidR="004A3359" w:rsidRPr="004F21AB">
        <w:rPr>
          <w:sz w:val="22"/>
        </w:rPr>
        <w:t>Community members with barbecue grills helped feed people</w:t>
      </w:r>
      <w:r>
        <w:rPr>
          <w:sz w:val="22"/>
        </w:rPr>
        <w:t xml:space="preserve">. </w:t>
      </w:r>
      <w:r w:rsidR="00112C5A" w:rsidRPr="004F21AB">
        <w:rPr>
          <w:sz w:val="22"/>
        </w:rPr>
        <w:t>Big Zeus on State Street</w:t>
      </w:r>
      <w:r w:rsidR="00112C5A" w:rsidRPr="004F21AB">
        <w:rPr>
          <w:b/>
          <w:color w:val="2E6F57"/>
          <w:sz w:val="22"/>
        </w:rPr>
        <w:t xml:space="preserve"> </w:t>
      </w:r>
      <w:r w:rsidR="00112C5A" w:rsidRPr="004F21AB">
        <w:rPr>
          <w:sz w:val="22"/>
        </w:rPr>
        <w:t>a</w:t>
      </w:r>
      <w:r>
        <w:rPr>
          <w:sz w:val="22"/>
        </w:rPr>
        <w:t>s</w:t>
      </w:r>
      <w:r w:rsidR="00112C5A" w:rsidRPr="004F21AB">
        <w:rPr>
          <w:sz w:val="22"/>
        </w:rPr>
        <w:t xml:space="preserve"> </w:t>
      </w:r>
      <w:r w:rsidR="00245759">
        <w:rPr>
          <w:sz w:val="22"/>
        </w:rPr>
        <w:t xml:space="preserve">a </w:t>
      </w:r>
      <w:r w:rsidR="00112C5A" w:rsidRPr="004F21AB">
        <w:rPr>
          <w:sz w:val="22"/>
        </w:rPr>
        <w:t>community kitchen / hunger outreach effort was also mentioned.</w:t>
      </w:r>
    </w:p>
    <w:p w14:paraId="7C7DCDB9" w14:textId="77777777" w:rsidR="004F21AB" w:rsidRDefault="004F21AB" w:rsidP="00DA06DE">
      <w:pPr>
        <w:pStyle w:val="Heading2"/>
        <w:rPr>
          <w:szCs w:val="22"/>
        </w:rPr>
      </w:pPr>
    </w:p>
    <w:p w14:paraId="2AAB5B55" w14:textId="7D63E60F" w:rsidR="00013860" w:rsidRPr="004F21AB" w:rsidRDefault="004A3359" w:rsidP="00DA06DE">
      <w:pPr>
        <w:pStyle w:val="Heading2"/>
        <w:rPr>
          <w:b w:val="0"/>
          <w:bCs w:val="0"/>
          <w:sz w:val="24"/>
          <w:szCs w:val="24"/>
        </w:rPr>
      </w:pPr>
      <w:r w:rsidRPr="00AD5E3B">
        <w:rPr>
          <w:b w:val="0"/>
          <w:bCs w:val="0"/>
          <w:color w:val="76923C" w:themeColor="accent3" w:themeShade="BF"/>
          <w:sz w:val="24"/>
          <w:szCs w:val="24"/>
        </w:rPr>
        <w:t>Utilities, communications, and continuity</w:t>
      </w:r>
    </w:p>
    <w:p w14:paraId="3B148144" w14:textId="7B0A1E0B" w:rsidR="00013860" w:rsidRPr="004F21AB" w:rsidRDefault="004A3359" w:rsidP="004F21AB">
      <w:pPr>
        <w:spacing w:after="30"/>
        <w:ind w:left="446"/>
        <w:rPr>
          <w:sz w:val="22"/>
        </w:rPr>
      </w:pPr>
      <w:r w:rsidRPr="004F21AB">
        <w:rPr>
          <w:sz w:val="22"/>
        </w:rPr>
        <w:t>Castle Creek post office: permanent closure was said to be happening.</w:t>
      </w:r>
      <w:r w:rsidR="004F21AB">
        <w:rPr>
          <w:sz w:val="22"/>
        </w:rPr>
        <w:t xml:space="preserve"> </w:t>
      </w:r>
      <w:r w:rsidRPr="004F21AB">
        <w:rPr>
          <w:sz w:val="22"/>
        </w:rPr>
        <w:t xml:space="preserve">NYSEG affordability </w:t>
      </w:r>
      <w:r w:rsidR="00245759">
        <w:rPr>
          <w:sz w:val="22"/>
        </w:rPr>
        <w:t xml:space="preserve">is </w:t>
      </w:r>
      <w:r w:rsidRPr="004F21AB">
        <w:rPr>
          <w:sz w:val="22"/>
        </w:rPr>
        <w:t xml:space="preserve">concern; </w:t>
      </w:r>
      <w:r w:rsidR="00245759">
        <w:rPr>
          <w:sz w:val="22"/>
        </w:rPr>
        <w:t>A</w:t>
      </w:r>
      <w:r w:rsidRPr="004F21AB">
        <w:rPr>
          <w:sz w:val="22"/>
        </w:rPr>
        <w:t xml:space="preserve"> complaint to the Public Service Commission was mentioned.</w:t>
      </w:r>
      <w:r w:rsidR="004F21AB">
        <w:rPr>
          <w:sz w:val="22"/>
        </w:rPr>
        <w:t xml:space="preserve"> </w:t>
      </w:r>
      <w:r w:rsidRPr="004F21AB">
        <w:rPr>
          <w:sz w:val="22"/>
        </w:rPr>
        <w:t>Lin</w:t>
      </w:r>
      <w:r w:rsidR="000128E0" w:rsidRPr="004F21AB">
        <w:rPr>
          <w:sz w:val="22"/>
        </w:rPr>
        <w:t>k</w:t>
      </w:r>
      <w:r w:rsidRPr="004F21AB">
        <w:rPr>
          <w:sz w:val="22"/>
        </w:rPr>
        <w:t xml:space="preserve"> employee </w:t>
      </w:r>
      <w:r w:rsidR="000128E0" w:rsidRPr="004F21AB">
        <w:rPr>
          <w:sz w:val="22"/>
        </w:rPr>
        <w:t xml:space="preserve">stated that the </w:t>
      </w:r>
      <w:r w:rsidRPr="004F21AB">
        <w:rPr>
          <w:sz w:val="22"/>
        </w:rPr>
        <w:t>facility reportedly never closed during the flood</w:t>
      </w:r>
      <w:r w:rsidR="00245759">
        <w:rPr>
          <w:sz w:val="22"/>
        </w:rPr>
        <w:t xml:space="preserve"> and was</w:t>
      </w:r>
      <w:r w:rsidRPr="004F21AB">
        <w:rPr>
          <w:sz w:val="22"/>
        </w:rPr>
        <w:t xml:space="preserve"> noted as an important legacy industry in Broome County.</w:t>
      </w:r>
      <w:r w:rsidR="004F21AB">
        <w:rPr>
          <w:sz w:val="22"/>
        </w:rPr>
        <w:t xml:space="preserve"> </w:t>
      </w:r>
      <w:r w:rsidRPr="004F21AB">
        <w:rPr>
          <w:sz w:val="22"/>
        </w:rPr>
        <w:t>Cell service (AT&amp;T) was described as poor in an area near Chenango Forks school</w:t>
      </w:r>
      <w:r w:rsidR="009845D6">
        <w:rPr>
          <w:sz w:val="22"/>
        </w:rPr>
        <w:t xml:space="preserve"> and</w:t>
      </w:r>
      <w:r w:rsidR="00367241">
        <w:rPr>
          <w:sz w:val="22"/>
        </w:rPr>
        <w:t xml:space="preserve"> </w:t>
      </w:r>
      <w:r w:rsidRPr="004F21AB">
        <w:rPr>
          <w:sz w:val="22"/>
        </w:rPr>
        <w:t>Airport Road.</w:t>
      </w:r>
      <w:r w:rsidR="004F21AB">
        <w:rPr>
          <w:sz w:val="22"/>
        </w:rPr>
        <w:t xml:space="preserve"> </w:t>
      </w:r>
      <w:r w:rsidR="00367241" w:rsidRPr="004F21AB">
        <w:rPr>
          <w:sz w:val="22"/>
        </w:rPr>
        <w:t>Greg</w:t>
      </w:r>
      <w:r w:rsidR="00367241">
        <w:rPr>
          <w:sz w:val="22"/>
        </w:rPr>
        <w:t>g’</w:t>
      </w:r>
      <w:r w:rsidR="00367241" w:rsidRPr="004F21AB">
        <w:rPr>
          <w:sz w:val="22"/>
        </w:rPr>
        <w:t>s</w:t>
      </w:r>
      <w:r w:rsidRPr="004F21AB">
        <w:rPr>
          <w:sz w:val="22"/>
        </w:rPr>
        <w:t xml:space="preserve"> </w:t>
      </w:r>
      <w:r w:rsidR="001C0454">
        <w:rPr>
          <w:sz w:val="22"/>
        </w:rPr>
        <w:t xml:space="preserve">Marketplace/ </w:t>
      </w:r>
      <w:r w:rsidRPr="004F21AB">
        <w:rPr>
          <w:sz w:val="22"/>
        </w:rPr>
        <w:t xml:space="preserve">Big M reportedly has filed insurance claims and </w:t>
      </w:r>
      <w:r w:rsidR="00C83833" w:rsidRPr="004F21AB">
        <w:rPr>
          <w:sz w:val="22"/>
        </w:rPr>
        <w:t>experienced</w:t>
      </w:r>
      <w:r w:rsidR="00245759">
        <w:rPr>
          <w:sz w:val="22"/>
        </w:rPr>
        <w:t xml:space="preserve"> </w:t>
      </w:r>
      <w:r w:rsidRPr="004F21AB">
        <w:rPr>
          <w:sz w:val="22"/>
        </w:rPr>
        <w:t xml:space="preserve">power outages in Whitney Point, often for more than a day; </w:t>
      </w:r>
      <w:r w:rsidR="00245759">
        <w:rPr>
          <w:sz w:val="22"/>
        </w:rPr>
        <w:t xml:space="preserve">This person was </w:t>
      </w:r>
      <w:r w:rsidRPr="004F21AB">
        <w:rPr>
          <w:sz w:val="22"/>
        </w:rPr>
        <w:t>noted as a useful follow-up contact.</w:t>
      </w:r>
    </w:p>
    <w:p w14:paraId="164EB9F7" w14:textId="77777777" w:rsidR="004F21AB" w:rsidRDefault="004F21AB">
      <w:pPr>
        <w:pStyle w:val="Heading2"/>
        <w:rPr>
          <w:szCs w:val="22"/>
        </w:rPr>
      </w:pPr>
    </w:p>
    <w:p w14:paraId="1CAFD4D0" w14:textId="014A3137" w:rsidR="00013860" w:rsidRPr="004F21AB" w:rsidRDefault="004A3359">
      <w:pPr>
        <w:pStyle w:val="Heading2"/>
        <w:rPr>
          <w:b w:val="0"/>
          <w:bCs w:val="0"/>
          <w:sz w:val="24"/>
          <w:szCs w:val="24"/>
        </w:rPr>
      </w:pPr>
      <w:r w:rsidRPr="00AD5E3B">
        <w:rPr>
          <w:b w:val="0"/>
          <w:bCs w:val="0"/>
          <w:color w:val="76923C" w:themeColor="accent3" w:themeShade="BF"/>
          <w:sz w:val="24"/>
          <w:szCs w:val="24"/>
        </w:rPr>
        <w:t>Roads, slopes, drainage, and neighborhood flooding</w:t>
      </w:r>
    </w:p>
    <w:p w14:paraId="17E6F1EF" w14:textId="5C4C4454" w:rsidR="00013860" w:rsidRPr="004F21AB" w:rsidRDefault="004A3359" w:rsidP="004F21AB">
      <w:pPr>
        <w:spacing w:after="30"/>
        <w:ind w:left="720"/>
        <w:rPr>
          <w:sz w:val="22"/>
        </w:rPr>
      </w:pPr>
      <w:r w:rsidRPr="004F21AB">
        <w:rPr>
          <w:sz w:val="22"/>
        </w:rPr>
        <w:t>I-88 between/near Exits 2–3</w:t>
      </w:r>
      <w:r w:rsidR="00245759">
        <w:rPr>
          <w:sz w:val="22"/>
        </w:rPr>
        <w:t xml:space="preserve"> experienced </w:t>
      </w:r>
      <w:r w:rsidRPr="004F21AB">
        <w:rPr>
          <w:sz w:val="22"/>
        </w:rPr>
        <w:t>landslide after a major storm.</w:t>
      </w:r>
      <w:r w:rsidR="004F21AB">
        <w:rPr>
          <w:sz w:val="22"/>
        </w:rPr>
        <w:t xml:space="preserve"> </w:t>
      </w:r>
      <w:r w:rsidRPr="004F21AB">
        <w:rPr>
          <w:sz w:val="22"/>
        </w:rPr>
        <w:t>Sunrise Terrace</w:t>
      </w:r>
      <w:r w:rsidR="00245759">
        <w:rPr>
          <w:sz w:val="22"/>
        </w:rPr>
        <w:t xml:space="preserve"> reported </w:t>
      </w:r>
      <w:r w:rsidRPr="004F21AB">
        <w:rPr>
          <w:sz w:val="22"/>
        </w:rPr>
        <w:t>trickle of water in a basement and spotty neighborhood flooding from natural springs</w:t>
      </w:r>
      <w:r w:rsidR="00245759">
        <w:rPr>
          <w:sz w:val="22"/>
        </w:rPr>
        <w:t xml:space="preserve">. </w:t>
      </w:r>
      <w:r w:rsidRPr="004F21AB">
        <w:rPr>
          <w:sz w:val="22"/>
        </w:rPr>
        <w:t>Onondaga Shores: clearing for a barn/workshop was associated with flooding;</w:t>
      </w:r>
      <w:r w:rsidR="00245759">
        <w:rPr>
          <w:sz w:val="22"/>
        </w:rPr>
        <w:t xml:space="preserve"> P</w:t>
      </w:r>
      <w:r w:rsidRPr="004F21AB">
        <w:rPr>
          <w:sz w:val="22"/>
        </w:rPr>
        <w:t xml:space="preserve">articipant </w:t>
      </w:r>
      <w:r w:rsidR="00245759">
        <w:rPr>
          <w:sz w:val="22"/>
        </w:rPr>
        <w:t>shared that</w:t>
      </w:r>
      <w:r w:rsidRPr="004F21AB">
        <w:rPr>
          <w:sz w:val="22"/>
        </w:rPr>
        <w:t xml:space="preserve"> the area had not historically </w:t>
      </w:r>
      <w:r w:rsidR="00245759">
        <w:rPr>
          <w:sz w:val="22"/>
        </w:rPr>
        <w:t>seen</w:t>
      </w:r>
      <w:r w:rsidRPr="004F21AB">
        <w:rPr>
          <w:sz w:val="22"/>
        </w:rPr>
        <w:t xml:space="preserve"> flooding and that clearing for development</w:t>
      </w:r>
      <w:r w:rsidR="00245759">
        <w:rPr>
          <w:sz w:val="22"/>
        </w:rPr>
        <w:t xml:space="preserve"> had</w:t>
      </w:r>
      <w:r w:rsidRPr="004F21AB">
        <w:rPr>
          <w:sz w:val="22"/>
        </w:rPr>
        <w:t xml:space="preserve"> changed conditions.</w:t>
      </w:r>
      <w:r w:rsidR="004F21AB">
        <w:rPr>
          <w:sz w:val="22"/>
        </w:rPr>
        <w:t xml:space="preserve"> </w:t>
      </w:r>
      <w:r w:rsidR="00245759">
        <w:rPr>
          <w:sz w:val="22"/>
        </w:rPr>
        <w:t>It was shared to c</w:t>
      </w:r>
      <w:r w:rsidRPr="004F21AB">
        <w:rPr>
          <w:sz w:val="22"/>
        </w:rPr>
        <w:t>heck runoff culverts before storm events.</w:t>
      </w:r>
    </w:p>
    <w:p w14:paraId="4C7F49EF" w14:textId="77777777" w:rsidR="004F21AB" w:rsidRDefault="004F21AB">
      <w:pPr>
        <w:pStyle w:val="Heading2"/>
        <w:rPr>
          <w:szCs w:val="22"/>
        </w:rPr>
      </w:pPr>
    </w:p>
    <w:p w14:paraId="11DC19B2" w14:textId="1E44B277" w:rsidR="00013860" w:rsidRPr="004F21AB" w:rsidRDefault="004A3359">
      <w:pPr>
        <w:pStyle w:val="Heading2"/>
        <w:rPr>
          <w:b w:val="0"/>
          <w:bCs w:val="0"/>
          <w:sz w:val="24"/>
          <w:szCs w:val="24"/>
        </w:rPr>
      </w:pPr>
      <w:r w:rsidRPr="00AD5E3B">
        <w:rPr>
          <w:b w:val="0"/>
          <w:bCs w:val="0"/>
          <w:color w:val="76923C" w:themeColor="accent3" w:themeShade="BF"/>
          <w:sz w:val="24"/>
          <w:szCs w:val="24"/>
        </w:rPr>
        <w:t>2011 flood / flood-protection infrastructure</w:t>
      </w:r>
    </w:p>
    <w:p w14:paraId="6A7739EF" w14:textId="3CAD2767" w:rsidR="00013860" w:rsidRPr="004F21AB" w:rsidRDefault="004A3359" w:rsidP="004F21AB">
      <w:pPr>
        <w:pStyle w:val="ListParagraph"/>
        <w:spacing w:after="30"/>
        <w:ind w:left="446"/>
        <w:rPr>
          <w:sz w:val="22"/>
        </w:rPr>
      </w:pPr>
      <w:r w:rsidRPr="004C5893">
        <w:rPr>
          <w:sz w:val="22"/>
        </w:rPr>
        <w:t xml:space="preserve">Water treatment facility was overwhelmed by flooding; pumps were brought in and </w:t>
      </w:r>
      <w:r w:rsidR="009845D6">
        <w:rPr>
          <w:sz w:val="22"/>
        </w:rPr>
        <w:t xml:space="preserve">where water was pumped </w:t>
      </w:r>
      <w:r w:rsidRPr="004C5893">
        <w:rPr>
          <w:sz w:val="22"/>
        </w:rPr>
        <w:t>were themselves inundated.</w:t>
      </w:r>
      <w:r w:rsidR="004F21AB">
        <w:rPr>
          <w:sz w:val="22"/>
        </w:rPr>
        <w:t xml:space="preserve"> </w:t>
      </w:r>
      <w:r w:rsidRPr="004F21AB">
        <w:rPr>
          <w:sz w:val="22"/>
        </w:rPr>
        <w:t>End of Jackson Street drain was described as not functional.</w:t>
      </w:r>
      <w:r w:rsidR="004F21AB">
        <w:rPr>
          <w:sz w:val="22"/>
        </w:rPr>
        <w:t xml:space="preserve"> </w:t>
      </w:r>
      <w:r w:rsidRPr="004F21AB">
        <w:rPr>
          <w:sz w:val="22"/>
        </w:rPr>
        <w:t>Water reportedly reached the top of a floodwall</w:t>
      </w:r>
      <w:r w:rsidR="00C83833">
        <w:rPr>
          <w:sz w:val="22"/>
        </w:rPr>
        <w:t xml:space="preserve"> at the end of Telegraph St</w:t>
      </w:r>
      <w:r w:rsidRPr="004F21AB">
        <w:rPr>
          <w:sz w:val="22"/>
        </w:rPr>
        <w:t>.</w:t>
      </w:r>
      <w:r w:rsidR="004F21AB">
        <w:rPr>
          <w:sz w:val="22"/>
        </w:rPr>
        <w:t xml:space="preserve"> </w:t>
      </w:r>
      <w:r w:rsidRPr="004F21AB">
        <w:rPr>
          <w:sz w:val="22"/>
        </w:rPr>
        <w:t>A floodwall/levee segment was described as too short and breached</w:t>
      </w:r>
      <w:r w:rsidR="00C83833">
        <w:rPr>
          <w:sz w:val="22"/>
        </w:rPr>
        <w:t xml:space="preserve">. </w:t>
      </w:r>
      <w:r w:rsidRPr="004F21AB">
        <w:rPr>
          <w:sz w:val="22"/>
        </w:rPr>
        <w:t>Washington Street floodwall was noted.</w:t>
      </w:r>
      <w:r w:rsidR="004F21AB">
        <w:rPr>
          <w:sz w:val="22"/>
        </w:rPr>
        <w:t xml:space="preserve"> </w:t>
      </w:r>
    </w:p>
    <w:p w14:paraId="62DD9FFD" w14:textId="77777777" w:rsidR="00112C5A" w:rsidRPr="004C5893" w:rsidRDefault="00112C5A" w:rsidP="00112C5A">
      <w:pPr>
        <w:spacing w:after="30"/>
        <w:rPr>
          <w:sz w:val="22"/>
        </w:rPr>
      </w:pPr>
    </w:p>
    <w:p w14:paraId="1F4B387D" w14:textId="77777777" w:rsidR="00112C5A" w:rsidRPr="004C5893" w:rsidRDefault="00112C5A" w:rsidP="00112C5A">
      <w:pPr>
        <w:spacing w:after="30"/>
        <w:rPr>
          <w:sz w:val="22"/>
        </w:rPr>
      </w:pPr>
    </w:p>
    <w:p w14:paraId="01F5E869" w14:textId="77777777" w:rsidR="00112C5A" w:rsidRDefault="00112C5A" w:rsidP="00112C5A">
      <w:pPr>
        <w:spacing w:after="30"/>
      </w:pPr>
    </w:p>
    <w:p w14:paraId="589F1F58" w14:textId="77777777" w:rsidR="00112C5A" w:rsidRDefault="00112C5A" w:rsidP="00112C5A">
      <w:pPr>
        <w:spacing w:after="30"/>
      </w:pPr>
    </w:p>
    <w:p w14:paraId="18D9DE94" w14:textId="77777777" w:rsidR="00380D7C" w:rsidRDefault="00380D7C" w:rsidP="00112C5A">
      <w:pPr>
        <w:spacing w:after="30"/>
      </w:pPr>
    </w:p>
    <w:p w14:paraId="024AA18C" w14:textId="77777777" w:rsidR="00112C5A" w:rsidRDefault="00112C5A" w:rsidP="00112C5A">
      <w:pPr>
        <w:spacing w:after="30"/>
      </w:pPr>
    </w:p>
    <w:p w14:paraId="4210368A" w14:textId="77777777" w:rsidR="00112C5A" w:rsidRDefault="00112C5A" w:rsidP="00112C5A">
      <w:pPr>
        <w:spacing w:after="30"/>
      </w:pPr>
    </w:p>
    <w:p w14:paraId="7AF66D26" w14:textId="29DD2502" w:rsidR="00013860" w:rsidRDefault="00782EAA">
      <w:pPr>
        <w:pStyle w:val="Heading1"/>
      </w:pPr>
      <w:r w:rsidRPr="00AD5E3B">
        <w:rPr>
          <w:color w:val="76923C" w:themeColor="accent3" w:themeShade="BF"/>
        </w:rPr>
        <w:lastRenderedPageBreak/>
        <w:t>Event Learnings and Insights to Inform the CRP</w:t>
      </w:r>
    </w:p>
    <w:p w14:paraId="5AC63726" w14:textId="2E71E7D9" w:rsidR="00013860" w:rsidRDefault="004A3359">
      <w:r>
        <w:t>Residents described interconnected challenges involving access, mobility, utility reliability, communication, social support, and the ability of households and local institutions to function during and after storms.</w:t>
      </w:r>
      <w:r w:rsidR="00380D7C">
        <w:t xml:space="preserve"> The table below summarizes these findings into five key topic areas. </w:t>
      </w:r>
    </w:p>
    <w:p w14:paraId="0AD4381F" w14:textId="77777777" w:rsidR="00472FC1" w:rsidRDefault="00472FC1"/>
    <w:tbl>
      <w:tblPr>
        <w:tblW w:w="10370" w:type="dxa"/>
        <w:jc w:val="center"/>
        <w:tblLayout w:type="fixed"/>
        <w:tblLook w:val="04A0" w:firstRow="1" w:lastRow="0" w:firstColumn="1" w:lastColumn="0" w:noHBand="0" w:noVBand="1"/>
      </w:tblPr>
      <w:tblGrid>
        <w:gridCol w:w="3507"/>
        <w:gridCol w:w="6863"/>
      </w:tblGrid>
      <w:tr w:rsidR="00013860" w14:paraId="63DA10B0" w14:textId="77777777" w:rsidTr="00245759">
        <w:trPr>
          <w:tblHeader/>
          <w:jc w:val="center"/>
        </w:trPr>
        <w:tc>
          <w:tcPr>
            <w:tcW w:w="3507" w:type="dxa"/>
            <w:shd w:val="clear" w:color="auto" w:fill="17365D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13E9FD3" w14:textId="0E151577" w:rsidR="00013860" w:rsidRDefault="004A3359">
            <w:r>
              <w:rPr>
                <w:b/>
                <w:color w:val="FFFFFF"/>
                <w:sz w:val="18"/>
              </w:rPr>
              <w:t xml:space="preserve">Key </w:t>
            </w:r>
            <w:r w:rsidR="00210884">
              <w:rPr>
                <w:b/>
                <w:color w:val="FFFFFF"/>
                <w:sz w:val="18"/>
              </w:rPr>
              <w:t>Findings</w:t>
            </w:r>
          </w:p>
        </w:tc>
        <w:tc>
          <w:tcPr>
            <w:tcW w:w="6863" w:type="dxa"/>
            <w:shd w:val="clear" w:color="auto" w:fill="17365D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A860E29" w14:textId="77777777" w:rsidR="00013860" w:rsidRDefault="004A3359">
            <w:r>
              <w:rPr>
                <w:b/>
                <w:color w:val="FFFFFF"/>
                <w:sz w:val="18"/>
              </w:rPr>
              <w:t>What was heard</w:t>
            </w:r>
          </w:p>
        </w:tc>
      </w:tr>
      <w:tr w:rsidR="00013860" w14:paraId="4692E198" w14:textId="77777777" w:rsidTr="00245759">
        <w:trPr>
          <w:jc w:val="center"/>
        </w:trPr>
        <w:tc>
          <w:tcPr>
            <w:tcW w:w="3507" w:type="dxa"/>
            <w:tcBorders>
              <w:bottom w:val="single" w:sz="6" w:space="0" w:color="D7E3EA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FBF146B" w14:textId="77777777" w:rsidR="00013860" w:rsidRDefault="004A3359">
            <w:pPr>
              <w:spacing w:after="0"/>
            </w:pPr>
            <w:r>
              <w:rPr>
                <w:b/>
                <w:sz w:val="17"/>
              </w:rPr>
              <w:t>Recurring local flooding remains highly visible</w:t>
            </w:r>
          </w:p>
        </w:tc>
        <w:tc>
          <w:tcPr>
            <w:tcW w:w="6863" w:type="dxa"/>
            <w:tcBorders>
              <w:bottom w:val="single" w:sz="6" w:space="0" w:color="D7E3EA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07F169A" w14:textId="77777777" w:rsidR="00013860" w:rsidRDefault="004A3359">
            <w:pPr>
              <w:spacing w:after="0"/>
            </w:pPr>
            <w:r>
              <w:rPr>
                <w:sz w:val="17"/>
              </w:rPr>
              <w:t>Underpasses, drainage points, natural springs, and neighborhood runoff were repeatedly cited, including Endicott locations, Sunrise Terrace, Onondaga Shores, and the I-88 corridor.</w:t>
            </w:r>
          </w:p>
        </w:tc>
      </w:tr>
      <w:tr w:rsidR="00013860" w14:paraId="016142F4" w14:textId="77777777" w:rsidTr="00245759">
        <w:trPr>
          <w:jc w:val="center"/>
        </w:trPr>
        <w:tc>
          <w:tcPr>
            <w:tcW w:w="3507" w:type="dxa"/>
            <w:tcBorders>
              <w:bottom w:val="single" w:sz="6" w:space="0" w:color="D7E3EA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BE56148" w14:textId="77777777" w:rsidR="00013860" w:rsidRDefault="004A3359">
            <w:pPr>
              <w:spacing w:after="0"/>
            </w:pPr>
            <w:r>
              <w:rPr>
                <w:b/>
                <w:sz w:val="17"/>
              </w:rPr>
              <w:t>Access and evacuation are equity issues</w:t>
            </w:r>
          </w:p>
        </w:tc>
        <w:tc>
          <w:tcPr>
            <w:tcW w:w="6863" w:type="dxa"/>
            <w:tcBorders>
              <w:bottom w:val="single" w:sz="6" w:space="0" w:color="D7E3EA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9D1D18F" w14:textId="77777777" w:rsidR="00013860" w:rsidRDefault="004A3359">
            <w:pPr>
              <w:spacing w:after="0"/>
            </w:pPr>
            <w:r>
              <w:rPr>
                <w:sz w:val="17"/>
              </w:rPr>
              <w:t>Road closures and flooded underpasses can isolate residents, while households without vehicles, people with disabilities, and those needing food or medicine may face greater difficulty during evacuation.</w:t>
            </w:r>
          </w:p>
        </w:tc>
      </w:tr>
      <w:tr w:rsidR="00013860" w14:paraId="3826555F" w14:textId="77777777" w:rsidTr="00245759">
        <w:trPr>
          <w:jc w:val="center"/>
        </w:trPr>
        <w:tc>
          <w:tcPr>
            <w:tcW w:w="3507" w:type="dxa"/>
            <w:tcBorders>
              <w:bottom w:val="single" w:sz="6" w:space="0" w:color="D7E3EA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B52429E" w14:textId="77777777" w:rsidR="00013860" w:rsidRDefault="004A3359">
            <w:pPr>
              <w:spacing w:after="0"/>
            </w:pPr>
            <w:r>
              <w:rPr>
                <w:b/>
                <w:sz w:val="17"/>
              </w:rPr>
              <w:t>Communication and redundancy matter</w:t>
            </w:r>
          </w:p>
        </w:tc>
        <w:tc>
          <w:tcPr>
            <w:tcW w:w="6863" w:type="dxa"/>
            <w:tcBorders>
              <w:bottom w:val="single" w:sz="6" w:space="0" w:color="D7E3EA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DD24ECF" w14:textId="77777777" w:rsidR="00013860" w:rsidRDefault="004A3359">
            <w:pPr>
              <w:spacing w:after="0"/>
            </w:pPr>
            <w:r>
              <w:rPr>
                <w:sz w:val="17"/>
              </w:rPr>
              <w:t>Participants emphasized alternate-route information, back-road knowledge, cell-service gaps, power outages, and the need for clear emergency communication.</w:t>
            </w:r>
          </w:p>
        </w:tc>
      </w:tr>
      <w:tr w:rsidR="00013860" w14:paraId="6C24E31F" w14:textId="77777777" w:rsidTr="00245759">
        <w:trPr>
          <w:jc w:val="center"/>
        </w:trPr>
        <w:tc>
          <w:tcPr>
            <w:tcW w:w="3507" w:type="dxa"/>
            <w:tcBorders>
              <w:bottom w:val="single" w:sz="6" w:space="0" w:color="D7E3EA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1A5EA9D" w14:textId="77777777" w:rsidR="00013860" w:rsidRDefault="004A3359">
            <w:pPr>
              <w:spacing w:after="0"/>
            </w:pPr>
            <w:r>
              <w:rPr>
                <w:b/>
                <w:sz w:val="17"/>
              </w:rPr>
              <w:t>Critical and community facilities need continuity</w:t>
            </w:r>
          </w:p>
        </w:tc>
        <w:tc>
          <w:tcPr>
            <w:tcW w:w="6863" w:type="dxa"/>
            <w:tcBorders>
              <w:bottom w:val="single" w:sz="6" w:space="0" w:color="D7E3EA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5265F5A" w14:textId="77777777" w:rsidR="00013860" w:rsidRDefault="004A3359">
            <w:pPr>
              <w:spacing w:after="0"/>
            </w:pPr>
            <w:r>
              <w:rPr>
                <w:sz w:val="17"/>
              </w:rPr>
              <w:t>Comments referenced the water treatment system, post office service, employers, floodwalls, drains, and informal food support as important pieces of community functioning.</w:t>
            </w:r>
          </w:p>
        </w:tc>
      </w:tr>
      <w:tr w:rsidR="00013860" w14:paraId="1AF15CF9" w14:textId="77777777" w:rsidTr="00245759">
        <w:trPr>
          <w:jc w:val="center"/>
        </w:trPr>
        <w:tc>
          <w:tcPr>
            <w:tcW w:w="3507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E2A1DE3" w14:textId="77777777" w:rsidR="00013860" w:rsidRDefault="004A3359">
            <w:pPr>
              <w:spacing w:after="0"/>
            </w:pPr>
            <w:r>
              <w:rPr>
                <w:b/>
                <w:sz w:val="17"/>
              </w:rPr>
              <w:t>Maintenance and land-use decisions influence risk</w:t>
            </w:r>
          </w:p>
        </w:tc>
        <w:tc>
          <w:tcPr>
            <w:tcW w:w="6863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0C97099" w14:textId="77777777" w:rsidR="00013860" w:rsidRDefault="004A3359">
            <w:pPr>
              <w:spacing w:after="0"/>
            </w:pPr>
            <w:r>
              <w:rPr>
                <w:sz w:val="17"/>
              </w:rPr>
              <w:t>Culvert checks, drainage maintenance, mowing/public-space upkeep, development clearing, and slope instability were all connected to perceived resilience.</w:t>
            </w:r>
          </w:p>
        </w:tc>
      </w:tr>
    </w:tbl>
    <w:p w14:paraId="793A122D" w14:textId="77777777" w:rsidR="00782EAA" w:rsidRDefault="00782EAA">
      <w:pPr>
        <w:pStyle w:val="Heading1"/>
        <w:rPr>
          <w:color w:val="4F6228" w:themeColor="accent3" w:themeShade="80"/>
        </w:rPr>
      </w:pPr>
    </w:p>
    <w:p w14:paraId="3888898F" w14:textId="2EC5E6F5" w:rsidR="00013860" w:rsidRDefault="00472FC1">
      <w:pPr>
        <w:pStyle w:val="Heading1"/>
      </w:pPr>
      <w:r w:rsidRPr="00AD5E3B">
        <w:rPr>
          <w:color w:val="76923C" w:themeColor="accent3" w:themeShade="BF"/>
        </w:rPr>
        <w:t>Next Steps</w:t>
      </w:r>
    </w:p>
    <w:p w14:paraId="69120944" w14:textId="6235DDE1" w:rsidR="00013860" w:rsidRPr="00782EAA" w:rsidRDefault="004A3359" w:rsidP="00782EAA">
      <w:pPr>
        <w:pStyle w:val="ListParagraph"/>
        <w:numPr>
          <w:ilvl w:val="0"/>
          <w:numId w:val="17"/>
        </w:numPr>
        <w:spacing w:after="40"/>
        <w:rPr>
          <w:bCs/>
        </w:rPr>
      </w:pPr>
      <w:r w:rsidRPr="00782EAA">
        <w:rPr>
          <w:bCs/>
        </w:rPr>
        <w:t>Map and validate recurring problem locations:</w:t>
      </w:r>
      <w:r w:rsidR="00782EAA" w:rsidRPr="00782EAA">
        <w:rPr>
          <w:bCs/>
        </w:rPr>
        <w:t xml:space="preserve"> </w:t>
      </w:r>
      <w:r w:rsidRPr="00782EAA">
        <w:rPr>
          <w:bCs/>
        </w:rPr>
        <w:t>Carry the named underpasses, drainage/floodwall concerns, I-88 slope issue, and neighborhood flooding areas into the plan’s hazard/asset mapping and confirm details with municipal and infrastructure partners.</w:t>
      </w:r>
    </w:p>
    <w:p w14:paraId="73FA5921" w14:textId="6022C593" w:rsidR="00013860" w:rsidRPr="00782EAA" w:rsidRDefault="00C9321B" w:rsidP="00782EAA">
      <w:pPr>
        <w:pStyle w:val="ListParagraph"/>
        <w:numPr>
          <w:ilvl w:val="0"/>
          <w:numId w:val="17"/>
        </w:numPr>
        <w:spacing w:after="40"/>
        <w:rPr>
          <w:bCs/>
        </w:rPr>
      </w:pPr>
      <w:r>
        <w:rPr>
          <w:bCs/>
        </w:rPr>
        <w:t>T</w:t>
      </w:r>
      <w:r w:rsidR="004A3359" w:rsidRPr="00782EAA">
        <w:rPr>
          <w:bCs/>
        </w:rPr>
        <w:t>ransportation and evacuation recommendations: Address alternate routes, road-closure communication, transportation for people without vehicles, accessible evacuation, and continuity of access to food, medicine, and essential services.</w:t>
      </w:r>
    </w:p>
    <w:p w14:paraId="663A489D" w14:textId="359F7F34" w:rsidR="00013860" w:rsidRPr="00782EAA" w:rsidRDefault="004A3359" w:rsidP="00782EAA">
      <w:pPr>
        <w:pStyle w:val="ListParagraph"/>
        <w:numPr>
          <w:ilvl w:val="0"/>
          <w:numId w:val="17"/>
        </w:numPr>
        <w:spacing w:after="40"/>
        <w:rPr>
          <w:bCs/>
        </w:rPr>
      </w:pPr>
      <w:r w:rsidRPr="00782EAA">
        <w:rPr>
          <w:bCs/>
        </w:rPr>
        <w:t>Elevate communications and utility resilience: Reflect cell-service gaps and extended power outages in emergency communications, backup-power, redundancy, and outreach strategies.</w:t>
      </w:r>
    </w:p>
    <w:p w14:paraId="6500922A" w14:textId="24AF265F" w:rsidR="00013860" w:rsidRPr="00782EAA" w:rsidRDefault="004A3359" w:rsidP="00782EAA">
      <w:pPr>
        <w:pStyle w:val="ListParagraph"/>
        <w:numPr>
          <w:ilvl w:val="0"/>
          <w:numId w:val="17"/>
        </w:numPr>
        <w:spacing w:after="40"/>
        <w:rPr>
          <w:b/>
          <w:color w:val="2E6F57"/>
        </w:rPr>
      </w:pPr>
      <w:r w:rsidRPr="00782EAA">
        <w:rPr>
          <w:bCs/>
        </w:rPr>
        <w:t>Include maintenance and infrastructure readiness actions: Consider pre-storm culvert/drain checks, floodwall/levee condition review, drainage maintenance, and operational readiness of water/wastewater and other critical facilities.</w:t>
      </w:r>
    </w:p>
    <w:p w14:paraId="61F43B02" w14:textId="7A0044D1" w:rsidR="00013860" w:rsidRDefault="00013860" w:rsidP="00B4528F">
      <w:pPr>
        <w:spacing w:after="40"/>
        <w:ind w:left="86"/>
      </w:pPr>
    </w:p>
    <w:p w14:paraId="23B5C11F" w14:textId="225BF828" w:rsidR="00013860" w:rsidRDefault="00782EAA">
      <w:pPr>
        <w:spacing w:before="100"/>
      </w:pPr>
      <w:r>
        <w:t>End of event summary.</w:t>
      </w:r>
    </w:p>
    <w:sectPr w:rsidR="00013860" w:rsidSect="0003461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0E04F" w14:textId="77777777" w:rsidR="00416F75" w:rsidRDefault="00416F75">
      <w:pPr>
        <w:spacing w:after="0" w:line="240" w:lineRule="auto"/>
      </w:pPr>
      <w:r>
        <w:separator/>
      </w:r>
    </w:p>
  </w:endnote>
  <w:endnote w:type="continuationSeparator" w:id="0">
    <w:p w14:paraId="1B7F51C3" w14:textId="77777777" w:rsidR="00416F75" w:rsidRDefault="00416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05893" w14:textId="77777777" w:rsidR="00C0474E" w:rsidRDefault="00C0474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294C5" w14:textId="77777777" w:rsidR="00013860" w:rsidRDefault="004A3359">
    <w:pPr>
      <w:pStyle w:val="Footer"/>
      <w:jc w:val="center"/>
    </w:pPr>
    <w:r>
      <w:rPr>
        <w:rFonts w:ascii="Aptos" w:hAnsi="Aptos"/>
        <w:color w:val="6E6E6E"/>
        <w:sz w:val="16"/>
      </w:rPr>
      <w:t xml:space="preserve">Broome County Community Resiliency Plan | CCE </w:t>
    </w:r>
    <w:proofErr w:type="spellStart"/>
    <w:r>
      <w:rPr>
        <w:rFonts w:ascii="Aptos" w:hAnsi="Aptos"/>
        <w:color w:val="6E6E6E"/>
        <w:sz w:val="16"/>
      </w:rPr>
      <w:t>EcoFest</w:t>
    </w:r>
    <w:proofErr w:type="spellEnd"/>
    <w:r>
      <w:rPr>
        <w:rFonts w:ascii="Aptos" w:hAnsi="Aptos"/>
        <w:color w:val="6E6E6E"/>
        <w:sz w:val="16"/>
      </w:rPr>
      <w:t xml:space="preserve"> Engagement Summary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2E22F" w14:textId="77777777" w:rsidR="00C0474E" w:rsidRDefault="00C047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399FD3" w14:textId="77777777" w:rsidR="00416F75" w:rsidRDefault="00416F75">
      <w:pPr>
        <w:spacing w:after="0" w:line="240" w:lineRule="auto"/>
      </w:pPr>
      <w:r>
        <w:separator/>
      </w:r>
    </w:p>
  </w:footnote>
  <w:footnote w:type="continuationSeparator" w:id="0">
    <w:p w14:paraId="07069882" w14:textId="77777777" w:rsidR="00416F75" w:rsidRDefault="00416F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BAEC2" w14:textId="77777777" w:rsidR="00C0474E" w:rsidRDefault="00C0474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ED70B" w14:textId="08778AEB" w:rsidR="00266646" w:rsidRDefault="00416F75">
    <w:pPr>
      <w:pStyle w:val="Header"/>
      <w:tabs>
        <w:tab w:val="clear" w:pos="4680"/>
        <w:tab w:val="clear" w:pos="9360"/>
      </w:tabs>
      <w:jc w:val="right"/>
      <w:rPr>
        <w:color w:val="4F81BD" w:themeColor="accent1"/>
      </w:rPr>
    </w:pPr>
    <w:sdt>
      <w:sdtPr>
        <w:rPr>
          <w:rFonts w:ascii="Aptos" w:hAnsi="Aptos"/>
          <w:color w:val="404040"/>
          <w:sz w:val="16"/>
        </w:rPr>
        <w:alias w:val="Title"/>
        <w:tag w:val=""/>
        <w:id w:val="664756013"/>
        <w:placeholder>
          <w:docPart w:val="C56300498E59421F9D05C7A85C37C20D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266646" w:rsidRPr="00266646">
          <w:rPr>
            <w:rFonts w:ascii="Aptos" w:hAnsi="Aptos"/>
            <w:color w:val="404040"/>
            <w:sz w:val="16"/>
          </w:rPr>
          <w:t>Broome County Countywide Resiliency Plan Community Workshop 1 Summary</w:t>
        </w:r>
      </w:sdtContent>
    </w:sdt>
  </w:p>
  <w:p w14:paraId="12CEA07E" w14:textId="77777777" w:rsidR="00266646" w:rsidRDefault="0026664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9C6FC" w14:textId="77777777" w:rsidR="00C0474E" w:rsidRDefault="00C0474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21B4851"/>
    <w:multiLevelType w:val="hybridMultilevel"/>
    <w:tmpl w:val="8E6C5E26"/>
    <w:lvl w:ilvl="0" w:tplc="3504623E">
      <w:numFmt w:val="bullet"/>
      <w:lvlText w:val="•"/>
      <w:lvlJc w:val="left"/>
      <w:pPr>
        <w:ind w:left="446" w:hanging="360"/>
      </w:pPr>
      <w:rPr>
        <w:rFonts w:ascii="Calibri" w:eastAsiaTheme="minorEastAsia" w:hAnsi="Calibri" w:cs="Calibri" w:hint="default"/>
        <w:b/>
        <w:color w:val="2E6F57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1B6CA6"/>
    <w:multiLevelType w:val="hybridMultilevel"/>
    <w:tmpl w:val="E8B4BFF4"/>
    <w:lvl w:ilvl="0" w:tplc="3504623E">
      <w:numFmt w:val="bullet"/>
      <w:lvlText w:val="•"/>
      <w:lvlJc w:val="left"/>
      <w:pPr>
        <w:ind w:left="532" w:hanging="360"/>
      </w:pPr>
      <w:rPr>
        <w:rFonts w:ascii="Calibri" w:eastAsiaTheme="minorEastAsia" w:hAnsi="Calibri" w:cs="Calibri" w:hint="default"/>
        <w:b/>
        <w:color w:val="2E6F57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11" w15:restartNumberingAfterBreak="0">
    <w:nsid w:val="20D94C56"/>
    <w:multiLevelType w:val="hybridMultilevel"/>
    <w:tmpl w:val="6CCE9DA8"/>
    <w:lvl w:ilvl="0" w:tplc="04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12" w15:restartNumberingAfterBreak="0">
    <w:nsid w:val="355124B4"/>
    <w:multiLevelType w:val="hybridMultilevel"/>
    <w:tmpl w:val="A0289EFA"/>
    <w:lvl w:ilvl="0" w:tplc="3504623E">
      <w:numFmt w:val="bullet"/>
      <w:lvlText w:val="•"/>
      <w:lvlJc w:val="left"/>
      <w:pPr>
        <w:ind w:left="532" w:hanging="360"/>
      </w:pPr>
      <w:rPr>
        <w:rFonts w:ascii="Calibri" w:eastAsiaTheme="minorEastAsia" w:hAnsi="Calibri" w:cs="Calibri" w:hint="default"/>
        <w:b/>
        <w:color w:val="2E6F57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13" w15:restartNumberingAfterBreak="0">
    <w:nsid w:val="35BF1C0D"/>
    <w:multiLevelType w:val="hybridMultilevel"/>
    <w:tmpl w:val="4A8E7E92"/>
    <w:lvl w:ilvl="0" w:tplc="3504623E">
      <w:numFmt w:val="bullet"/>
      <w:lvlText w:val="•"/>
      <w:lvlJc w:val="left"/>
      <w:pPr>
        <w:ind w:left="446" w:hanging="360"/>
      </w:pPr>
      <w:rPr>
        <w:rFonts w:ascii="Calibri" w:eastAsiaTheme="minorEastAsia" w:hAnsi="Calibri" w:cs="Calibri" w:hint="default"/>
        <w:b/>
        <w:color w:val="2E6F57"/>
      </w:rPr>
    </w:lvl>
    <w:lvl w:ilvl="1" w:tplc="04090003" w:tentative="1">
      <w:start w:val="1"/>
      <w:numFmt w:val="bullet"/>
      <w:lvlText w:val="o"/>
      <w:lvlJc w:val="left"/>
      <w:pPr>
        <w:ind w:left="1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6" w:hanging="360"/>
      </w:pPr>
      <w:rPr>
        <w:rFonts w:ascii="Wingdings" w:hAnsi="Wingdings" w:hint="default"/>
      </w:rPr>
    </w:lvl>
  </w:abstractNum>
  <w:abstractNum w:abstractNumId="14" w15:restartNumberingAfterBreak="0">
    <w:nsid w:val="4CAA4B8F"/>
    <w:multiLevelType w:val="hybridMultilevel"/>
    <w:tmpl w:val="C28E39A2"/>
    <w:lvl w:ilvl="0" w:tplc="3504623E">
      <w:numFmt w:val="bullet"/>
      <w:lvlText w:val="•"/>
      <w:lvlJc w:val="left"/>
      <w:pPr>
        <w:ind w:left="532" w:hanging="360"/>
      </w:pPr>
      <w:rPr>
        <w:rFonts w:ascii="Calibri" w:eastAsiaTheme="minorEastAsia" w:hAnsi="Calibri" w:cs="Calibri" w:hint="default"/>
        <w:b/>
        <w:color w:val="2E6F57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15" w15:restartNumberingAfterBreak="0">
    <w:nsid w:val="6B1F4246"/>
    <w:multiLevelType w:val="hybridMultilevel"/>
    <w:tmpl w:val="95D0C8F6"/>
    <w:lvl w:ilvl="0" w:tplc="3504623E">
      <w:numFmt w:val="bullet"/>
      <w:lvlText w:val="•"/>
      <w:lvlJc w:val="left"/>
      <w:pPr>
        <w:ind w:left="532" w:hanging="360"/>
      </w:pPr>
      <w:rPr>
        <w:rFonts w:ascii="Calibri" w:eastAsiaTheme="minorEastAsia" w:hAnsi="Calibri" w:cs="Calibri" w:hint="default"/>
        <w:b/>
        <w:color w:val="2E6F57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16" w15:restartNumberingAfterBreak="0">
    <w:nsid w:val="6EB90197"/>
    <w:multiLevelType w:val="hybridMultilevel"/>
    <w:tmpl w:val="70C4B3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0976569">
    <w:abstractNumId w:val="8"/>
  </w:num>
  <w:num w:numId="2" w16cid:durableId="546994576">
    <w:abstractNumId w:val="6"/>
  </w:num>
  <w:num w:numId="3" w16cid:durableId="1967152512">
    <w:abstractNumId w:val="5"/>
  </w:num>
  <w:num w:numId="4" w16cid:durableId="1126586514">
    <w:abstractNumId w:val="4"/>
  </w:num>
  <w:num w:numId="5" w16cid:durableId="1736001810">
    <w:abstractNumId w:val="7"/>
  </w:num>
  <w:num w:numId="6" w16cid:durableId="109445273">
    <w:abstractNumId w:val="3"/>
  </w:num>
  <w:num w:numId="7" w16cid:durableId="1525560679">
    <w:abstractNumId w:val="2"/>
  </w:num>
  <w:num w:numId="8" w16cid:durableId="1262226091">
    <w:abstractNumId w:val="1"/>
  </w:num>
  <w:num w:numId="9" w16cid:durableId="127556068">
    <w:abstractNumId w:val="0"/>
  </w:num>
  <w:num w:numId="10" w16cid:durableId="1881237131">
    <w:abstractNumId w:val="11"/>
  </w:num>
  <w:num w:numId="11" w16cid:durableId="528832161">
    <w:abstractNumId w:val="13"/>
  </w:num>
  <w:num w:numId="12" w16cid:durableId="836962394">
    <w:abstractNumId w:val="10"/>
  </w:num>
  <w:num w:numId="13" w16cid:durableId="1751346452">
    <w:abstractNumId w:val="15"/>
  </w:num>
  <w:num w:numId="14" w16cid:durableId="254362993">
    <w:abstractNumId w:val="12"/>
  </w:num>
  <w:num w:numId="15" w16cid:durableId="1259213613">
    <w:abstractNumId w:val="14"/>
  </w:num>
  <w:num w:numId="16" w16cid:durableId="1533616056">
    <w:abstractNumId w:val="9"/>
  </w:num>
  <w:num w:numId="17" w16cid:durableId="19122756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28E0"/>
    <w:rsid w:val="00013860"/>
    <w:rsid w:val="00034616"/>
    <w:rsid w:val="0006063C"/>
    <w:rsid w:val="000F76E8"/>
    <w:rsid w:val="00112C5A"/>
    <w:rsid w:val="0015074B"/>
    <w:rsid w:val="001556E5"/>
    <w:rsid w:val="001C0454"/>
    <w:rsid w:val="001E2641"/>
    <w:rsid w:val="002030E0"/>
    <w:rsid w:val="00210884"/>
    <w:rsid w:val="00245759"/>
    <w:rsid w:val="00266646"/>
    <w:rsid w:val="0029639D"/>
    <w:rsid w:val="00326F90"/>
    <w:rsid w:val="00367241"/>
    <w:rsid w:val="00380CCE"/>
    <w:rsid w:val="00380D7C"/>
    <w:rsid w:val="003C0B77"/>
    <w:rsid w:val="003D284A"/>
    <w:rsid w:val="003D52C5"/>
    <w:rsid w:val="00416F75"/>
    <w:rsid w:val="00424CB2"/>
    <w:rsid w:val="00472FC1"/>
    <w:rsid w:val="004A3359"/>
    <w:rsid w:val="004B0A97"/>
    <w:rsid w:val="004C5893"/>
    <w:rsid w:val="004F21AB"/>
    <w:rsid w:val="00545093"/>
    <w:rsid w:val="00637B9A"/>
    <w:rsid w:val="00782EAA"/>
    <w:rsid w:val="007E45D7"/>
    <w:rsid w:val="009845D6"/>
    <w:rsid w:val="009A0455"/>
    <w:rsid w:val="00AA1D8D"/>
    <w:rsid w:val="00AA74CF"/>
    <w:rsid w:val="00AD5E3B"/>
    <w:rsid w:val="00B4528F"/>
    <w:rsid w:val="00B47730"/>
    <w:rsid w:val="00B527C1"/>
    <w:rsid w:val="00C0474E"/>
    <w:rsid w:val="00C83833"/>
    <w:rsid w:val="00C9321B"/>
    <w:rsid w:val="00CB0664"/>
    <w:rsid w:val="00CC1803"/>
    <w:rsid w:val="00D01F60"/>
    <w:rsid w:val="00D6444D"/>
    <w:rsid w:val="00DA06DE"/>
    <w:rsid w:val="00DB1135"/>
    <w:rsid w:val="00E646C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9A416C1"/>
  <w14:defaultImageDpi w14:val="300"/>
  <w15:docId w15:val="{06515683-B46A-4C83-A6B6-90CA8146D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5893"/>
    <w:pPr>
      <w:spacing w:after="80" w:line="247" w:lineRule="auto"/>
    </w:pPr>
    <w:rPr>
      <w:rFonts w:ascii="Calibri" w:hAnsi="Calibri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/>
      <w:outlineLvl w:val="0"/>
    </w:pPr>
    <w:rPr>
      <w:rFonts w:asciiTheme="majorHAnsi" w:eastAsiaTheme="majorEastAsia" w:hAnsiTheme="majorHAnsi" w:cstheme="majorBidi"/>
      <w:b/>
      <w:bCs/>
      <w:color w:val="17365D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60" w:after="20"/>
      <w:outlineLvl w:val="1"/>
    </w:pPr>
    <w:rPr>
      <w:rFonts w:asciiTheme="majorHAnsi" w:eastAsiaTheme="majorEastAsia" w:hAnsiTheme="majorHAnsi" w:cstheme="majorBidi"/>
      <w:b/>
      <w:bCs/>
      <w:color w:val="2E6F57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472FC1"/>
    <w:pPr>
      <w:spacing w:after="0" w:line="240" w:lineRule="auto"/>
    </w:pPr>
    <w:rPr>
      <w:rFonts w:ascii="Calibri" w:hAnsi="Calibri"/>
    </w:r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/>
      <w:b/>
      <w:color w:val="17365D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FigureCaption">
    <w:name w:val="Figure Caption"/>
    <w:pPr>
      <w:spacing w:before="40" w:after="100"/>
    </w:pPr>
    <w:rPr>
      <w:rFonts w:ascii="Aptos" w:hAnsi="Aptos"/>
      <w:i/>
      <w:color w:val="5A5A5A"/>
      <w:sz w:val="17"/>
    </w:rPr>
  </w:style>
  <w:style w:type="character" w:styleId="CommentReference">
    <w:name w:val="annotation reference"/>
    <w:basedOn w:val="DefaultParagraphFont"/>
    <w:uiPriority w:val="99"/>
    <w:semiHidden/>
    <w:unhideWhenUsed/>
    <w:rsid w:val="00112C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12C5A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12C5A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2C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2C5A"/>
    <w:rPr>
      <w:rFonts w:ascii="Calibri" w:hAnsi="Calibr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845D6"/>
    <w:pPr>
      <w:spacing w:after="0" w:line="240" w:lineRule="auto"/>
    </w:pPr>
    <w:rPr>
      <w:rFonts w:ascii="Calibri" w:hAnsi="Calibr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56300498E59421F9D05C7A85C37C2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59D091-8D2C-4F13-83B2-CDECC93790CE}"/>
      </w:docPartPr>
      <w:docPartBody>
        <w:p w:rsidR="006D6992" w:rsidRDefault="00D1001B" w:rsidP="00D1001B">
          <w:pPr>
            <w:pStyle w:val="C56300498E59421F9D05C7A85C37C20D"/>
          </w:pPr>
          <w:r>
            <w:rPr>
              <w:color w:val="156082" w:themeColor="accent1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01B"/>
    <w:rsid w:val="0014648E"/>
    <w:rsid w:val="002A0534"/>
    <w:rsid w:val="003D284A"/>
    <w:rsid w:val="003D52C5"/>
    <w:rsid w:val="006D6992"/>
    <w:rsid w:val="009741ED"/>
    <w:rsid w:val="00AA74CF"/>
    <w:rsid w:val="00BC155C"/>
    <w:rsid w:val="00CB31CD"/>
    <w:rsid w:val="00D1001B"/>
    <w:rsid w:val="00D64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56300498E59421F9D05C7A85C37C20D">
    <w:name w:val="C56300498E59421F9D05C7A85C37C20D"/>
    <w:rsid w:val="00D1001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987</Words>
  <Characters>5927</Characters>
  <Application>Microsoft Office Word</Application>
  <DocSecurity>0</DocSecurity>
  <Lines>246</Lines>
  <Paragraphs>276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Broome County Countywide Resiliency Plan Community Workshop 1 Summary</vt:lpstr>
    </vt:vector>
  </TitlesOfParts>
  <Manager/>
  <Company/>
  <LinksUpToDate>false</LinksUpToDate>
  <CharactersWithSpaces>6638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Broome County Countywide Resiliency Plan Community Workshop 1 Summary</dc:title>
  <dc:subject/>
  <dc:creator>python-docx</dc:creator>
  <cp:keywords/>
  <dc:description/>
  <cp:lastModifiedBy>Dailey, Aimee S.</cp:lastModifiedBy>
  <cp:revision>2</cp:revision>
  <dcterms:created xsi:type="dcterms:W3CDTF">2026-09-02T18:43:00Z</dcterms:created>
  <dcterms:modified xsi:type="dcterms:W3CDTF">2026-09-02T18:43:00Z</dcterms:modified>
  <cp:category/>
</cp:coreProperties>
</file>