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891" w:rsidRDefault="003254F4">
      <w:pPr>
        <w:rPr>
          <w:rFonts w:ascii="Times New Roman" w:hAnsi="Times New Roman"/>
          <w:sz w:val="24"/>
          <w:szCs w:val="24"/>
        </w:rPr>
      </w:pPr>
      <w:bookmarkStart w:id="0" w:name="_GoBack"/>
      <w:bookmarkEnd w:id="0"/>
      <w:r>
        <w:rPr>
          <w:rFonts w:ascii="Times New Roman" w:hAnsi="Times New Roman"/>
          <w:sz w:val="24"/>
          <w:szCs w:val="24"/>
          <w:u w:val="single"/>
        </w:rPr>
        <w:t>Department of Audit &amp; Control – Quarterly Report</w:t>
      </w:r>
    </w:p>
    <w:p w:rsidR="003254F4" w:rsidRDefault="003254F4">
      <w:pPr>
        <w:rPr>
          <w:rFonts w:ascii="Times New Roman" w:hAnsi="Times New Roman"/>
          <w:sz w:val="24"/>
          <w:szCs w:val="24"/>
        </w:rPr>
      </w:pPr>
    </w:p>
    <w:p w:rsidR="003254F4" w:rsidRDefault="00B15F54">
      <w:pPr>
        <w:rPr>
          <w:rFonts w:ascii="Times New Roman" w:hAnsi="Times New Roman"/>
          <w:sz w:val="24"/>
          <w:szCs w:val="24"/>
        </w:rPr>
      </w:pPr>
      <w:r>
        <w:rPr>
          <w:rFonts w:ascii="Times New Roman" w:hAnsi="Times New Roman"/>
          <w:sz w:val="24"/>
          <w:szCs w:val="24"/>
          <w:u w:val="single"/>
        </w:rPr>
        <w:t>Q</w:t>
      </w:r>
      <w:r w:rsidR="00FC1A4F">
        <w:rPr>
          <w:rFonts w:ascii="Times New Roman" w:hAnsi="Times New Roman"/>
          <w:sz w:val="24"/>
          <w:szCs w:val="24"/>
          <w:u w:val="single"/>
        </w:rPr>
        <w:t xml:space="preserve"> 1 – 2018</w:t>
      </w:r>
    </w:p>
    <w:p w:rsidR="003254F4" w:rsidRDefault="003254F4">
      <w:pPr>
        <w:rPr>
          <w:rFonts w:ascii="Times New Roman" w:hAnsi="Times New Roman"/>
          <w:sz w:val="24"/>
          <w:szCs w:val="24"/>
        </w:rPr>
      </w:pPr>
    </w:p>
    <w:p w:rsidR="003254F4" w:rsidRDefault="003254F4">
      <w:pPr>
        <w:rPr>
          <w:rFonts w:ascii="Times New Roman" w:hAnsi="Times New Roman"/>
          <w:sz w:val="24"/>
          <w:szCs w:val="24"/>
        </w:rPr>
      </w:pPr>
      <w:r>
        <w:rPr>
          <w:rFonts w:ascii="Times New Roman" w:hAnsi="Times New Roman"/>
          <w:sz w:val="24"/>
          <w:szCs w:val="24"/>
          <w:u w:val="single"/>
        </w:rPr>
        <w:t>General:</w:t>
      </w:r>
    </w:p>
    <w:p w:rsidR="003254F4" w:rsidRDefault="003254F4">
      <w:pPr>
        <w:rPr>
          <w:rFonts w:ascii="Times New Roman" w:hAnsi="Times New Roman"/>
          <w:sz w:val="24"/>
          <w:szCs w:val="24"/>
        </w:rPr>
      </w:pPr>
    </w:p>
    <w:p w:rsidR="003254F4" w:rsidRDefault="00886738" w:rsidP="003254F4">
      <w:pPr>
        <w:numPr>
          <w:ilvl w:val="0"/>
          <w:numId w:val="1"/>
        </w:numPr>
        <w:rPr>
          <w:rFonts w:ascii="Times New Roman" w:hAnsi="Times New Roman"/>
          <w:sz w:val="24"/>
          <w:szCs w:val="24"/>
        </w:rPr>
      </w:pPr>
      <w:r>
        <w:rPr>
          <w:rFonts w:ascii="Times New Roman" w:hAnsi="Times New Roman"/>
          <w:sz w:val="24"/>
          <w:szCs w:val="24"/>
        </w:rPr>
        <w:t xml:space="preserve">An </w:t>
      </w:r>
      <w:r w:rsidR="003254F4">
        <w:rPr>
          <w:rFonts w:ascii="Times New Roman" w:hAnsi="Times New Roman"/>
          <w:sz w:val="24"/>
          <w:szCs w:val="24"/>
        </w:rPr>
        <w:t xml:space="preserve">intern from Binghamton University’s School of Management joined our staff in January.  </w:t>
      </w:r>
      <w:r>
        <w:rPr>
          <w:rFonts w:ascii="Times New Roman" w:hAnsi="Times New Roman"/>
          <w:sz w:val="24"/>
          <w:szCs w:val="24"/>
        </w:rPr>
        <w:t xml:space="preserve">She </w:t>
      </w:r>
      <w:r w:rsidR="003254F4">
        <w:rPr>
          <w:rFonts w:ascii="Times New Roman" w:hAnsi="Times New Roman"/>
          <w:sz w:val="24"/>
          <w:szCs w:val="24"/>
        </w:rPr>
        <w:t>will be with us for the spring semester.  Our interns are provided with instruction and mentoring with regard to the County in general, then rotated through our Internal Audit, Accounting and Accounts Payable units. In each unit, the intern is paired with an experienced professional, provided with instruction and guidance and provided with hands-on experience in executing entry level tasks.</w:t>
      </w:r>
    </w:p>
    <w:p w:rsidR="003254F4" w:rsidRDefault="003254F4" w:rsidP="003254F4">
      <w:pPr>
        <w:pStyle w:val="ListParagraph"/>
        <w:rPr>
          <w:rFonts w:ascii="Times New Roman" w:hAnsi="Times New Roman"/>
          <w:sz w:val="24"/>
          <w:szCs w:val="24"/>
        </w:rPr>
      </w:pPr>
    </w:p>
    <w:p w:rsidR="003254F4" w:rsidRDefault="003254F4" w:rsidP="003254F4">
      <w:pPr>
        <w:numPr>
          <w:ilvl w:val="0"/>
          <w:numId w:val="1"/>
        </w:numPr>
        <w:rPr>
          <w:rFonts w:ascii="Times New Roman" w:hAnsi="Times New Roman"/>
          <w:sz w:val="24"/>
          <w:szCs w:val="24"/>
        </w:rPr>
      </w:pPr>
      <w:r>
        <w:rPr>
          <w:rFonts w:ascii="Times New Roman" w:hAnsi="Times New Roman"/>
          <w:sz w:val="24"/>
          <w:szCs w:val="24"/>
        </w:rPr>
        <w:t>Representatives from</w:t>
      </w:r>
      <w:r w:rsidR="00FC1A4F">
        <w:rPr>
          <w:rFonts w:ascii="Times New Roman" w:hAnsi="Times New Roman"/>
          <w:sz w:val="24"/>
          <w:szCs w:val="24"/>
        </w:rPr>
        <w:t xml:space="preserve"> our auditing firm, Drescher &amp; Malecki</w:t>
      </w:r>
      <w:r>
        <w:rPr>
          <w:rFonts w:ascii="Times New Roman" w:hAnsi="Times New Roman"/>
          <w:sz w:val="24"/>
          <w:szCs w:val="24"/>
        </w:rPr>
        <w:t xml:space="preserve">, attended February’s Finance Committee meeting to discuss their approach to </w:t>
      </w:r>
      <w:r w:rsidR="00FC1A4F">
        <w:rPr>
          <w:rFonts w:ascii="Times New Roman" w:hAnsi="Times New Roman"/>
          <w:sz w:val="24"/>
          <w:szCs w:val="24"/>
        </w:rPr>
        <w:t>the audit of the County’s 2017</w:t>
      </w:r>
      <w:r>
        <w:rPr>
          <w:rFonts w:ascii="Times New Roman" w:hAnsi="Times New Roman"/>
          <w:sz w:val="24"/>
          <w:szCs w:val="24"/>
        </w:rPr>
        <w:t xml:space="preserve"> financial records.</w:t>
      </w:r>
    </w:p>
    <w:p w:rsidR="003254F4" w:rsidRDefault="003254F4" w:rsidP="003254F4">
      <w:pPr>
        <w:pStyle w:val="ListParagraph"/>
        <w:rPr>
          <w:rFonts w:ascii="Times New Roman" w:hAnsi="Times New Roman"/>
          <w:sz w:val="24"/>
          <w:szCs w:val="24"/>
        </w:rPr>
      </w:pPr>
    </w:p>
    <w:p w:rsidR="003254F4" w:rsidRDefault="003254F4" w:rsidP="003254F4">
      <w:pPr>
        <w:numPr>
          <w:ilvl w:val="0"/>
          <w:numId w:val="1"/>
        </w:numPr>
        <w:rPr>
          <w:rFonts w:ascii="Times New Roman" w:hAnsi="Times New Roman"/>
          <w:sz w:val="24"/>
          <w:szCs w:val="24"/>
        </w:rPr>
      </w:pPr>
      <w:r>
        <w:rPr>
          <w:rFonts w:ascii="Times New Roman" w:hAnsi="Times New Roman"/>
          <w:sz w:val="24"/>
          <w:szCs w:val="24"/>
        </w:rPr>
        <w:t>External audit fieldwork has commenced and is now substantially complete.  Process is working smoothly.</w:t>
      </w:r>
    </w:p>
    <w:p w:rsidR="003254F4" w:rsidRDefault="003254F4" w:rsidP="003254F4">
      <w:pPr>
        <w:pStyle w:val="ListParagraph"/>
        <w:rPr>
          <w:rFonts w:ascii="Times New Roman" w:hAnsi="Times New Roman"/>
          <w:sz w:val="24"/>
          <w:szCs w:val="24"/>
        </w:rPr>
      </w:pPr>
    </w:p>
    <w:p w:rsidR="003254F4" w:rsidRDefault="003254F4" w:rsidP="003254F4">
      <w:pPr>
        <w:numPr>
          <w:ilvl w:val="0"/>
          <w:numId w:val="1"/>
        </w:numPr>
        <w:rPr>
          <w:rFonts w:ascii="Times New Roman" w:hAnsi="Times New Roman"/>
          <w:sz w:val="24"/>
          <w:szCs w:val="24"/>
        </w:rPr>
      </w:pPr>
      <w:r w:rsidRPr="00FC1A4F">
        <w:rPr>
          <w:rFonts w:ascii="Times New Roman" w:hAnsi="Times New Roman"/>
          <w:sz w:val="24"/>
          <w:szCs w:val="24"/>
        </w:rPr>
        <w:t>All required 1099 reports have been printed, distributed to vendors and filed electronically with the IRS</w:t>
      </w:r>
      <w:r w:rsidR="00FC1A4F">
        <w:rPr>
          <w:rFonts w:ascii="Times New Roman" w:hAnsi="Times New Roman"/>
          <w:sz w:val="24"/>
          <w:szCs w:val="24"/>
        </w:rPr>
        <w:t>.</w:t>
      </w:r>
    </w:p>
    <w:p w:rsidR="00FC1A4F" w:rsidRPr="00FC1A4F" w:rsidRDefault="00FC1A4F" w:rsidP="00FC1A4F">
      <w:pPr>
        <w:rPr>
          <w:rFonts w:ascii="Times New Roman" w:hAnsi="Times New Roman"/>
          <w:sz w:val="24"/>
          <w:szCs w:val="24"/>
        </w:rPr>
      </w:pPr>
    </w:p>
    <w:p w:rsidR="003254F4" w:rsidRDefault="003254F4" w:rsidP="003254F4">
      <w:pPr>
        <w:rPr>
          <w:rFonts w:ascii="Times New Roman" w:hAnsi="Times New Roman"/>
          <w:sz w:val="24"/>
          <w:szCs w:val="24"/>
        </w:rPr>
      </w:pPr>
      <w:r>
        <w:rPr>
          <w:rFonts w:ascii="Times New Roman" w:hAnsi="Times New Roman"/>
          <w:sz w:val="24"/>
          <w:szCs w:val="24"/>
          <w:u w:val="single"/>
        </w:rPr>
        <w:t>Internal Audit Unit:</w:t>
      </w:r>
    </w:p>
    <w:p w:rsidR="003254F4" w:rsidRDefault="003254F4" w:rsidP="003254F4">
      <w:pPr>
        <w:rPr>
          <w:rFonts w:ascii="Times New Roman" w:hAnsi="Times New Roman"/>
          <w:sz w:val="24"/>
          <w:szCs w:val="24"/>
        </w:rPr>
      </w:pPr>
    </w:p>
    <w:p w:rsidR="003254F4" w:rsidRDefault="003254F4" w:rsidP="003254F4">
      <w:pPr>
        <w:numPr>
          <w:ilvl w:val="0"/>
          <w:numId w:val="1"/>
        </w:numPr>
        <w:rPr>
          <w:rFonts w:ascii="Times New Roman" w:hAnsi="Times New Roman"/>
          <w:sz w:val="24"/>
          <w:szCs w:val="24"/>
        </w:rPr>
      </w:pPr>
      <w:r>
        <w:rPr>
          <w:rFonts w:ascii="Times New Roman" w:hAnsi="Times New Roman"/>
          <w:sz w:val="24"/>
          <w:szCs w:val="24"/>
        </w:rPr>
        <w:t xml:space="preserve"> We have completed our review of annual departmental and agency risk assessments.</w:t>
      </w:r>
    </w:p>
    <w:p w:rsidR="003254F4" w:rsidRDefault="003254F4" w:rsidP="003254F4">
      <w:pPr>
        <w:rPr>
          <w:rFonts w:ascii="Times New Roman" w:hAnsi="Times New Roman"/>
          <w:sz w:val="24"/>
          <w:szCs w:val="24"/>
        </w:rPr>
      </w:pPr>
    </w:p>
    <w:p w:rsidR="003254F4" w:rsidRDefault="00FC1A4F" w:rsidP="003254F4">
      <w:pPr>
        <w:numPr>
          <w:ilvl w:val="0"/>
          <w:numId w:val="1"/>
        </w:numPr>
        <w:rPr>
          <w:rFonts w:ascii="Times New Roman" w:hAnsi="Times New Roman"/>
          <w:sz w:val="24"/>
          <w:szCs w:val="24"/>
        </w:rPr>
      </w:pPr>
      <w:r>
        <w:rPr>
          <w:rFonts w:ascii="Times New Roman" w:hAnsi="Times New Roman"/>
          <w:sz w:val="24"/>
          <w:szCs w:val="24"/>
        </w:rPr>
        <w:t>We have developed our 2018</w:t>
      </w:r>
      <w:r w:rsidR="003254F4">
        <w:rPr>
          <w:rFonts w:ascii="Times New Roman" w:hAnsi="Times New Roman"/>
          <w:sz w:val="24"/>
          <w:szCs w:val="24"/>
        </w:rPr>
        <w:t xml:space="preserve"> Audit Plan, based on our review of completed risk assessments, project suggestions and statutory requirements.</w:t>
      </w:r>
    </w:p>
    <w:p w:rsidR="00FC1A4F" w:rsidRDefault="00FC1A4F" w:rsidP="00FC1A4F">
      <w:pPr>
        <w:pStyle w:val="ListParagraph"/>
        <w:rPr>
          <w:rFonts w:ascii="Times New Roman" w:hAnsi="Times New Roman"/>
          <w:sz w:val="24"/>
          <w:szCs w:val="24"/>
        </w:rPr>
      </w:pPr>
    </w:p>
    <w:p w:rsidR="00FC1A4F" w:rsidRDefault="00FC1A4F" w:rsidP="003254F4">
      <w:pPr>
        <w:numPr>
          <w:ilvl w:val="0"/>
          <w:numId w:val="1"/>
        </w:numPr>
        <w:rPr>
          <w:rFonts w:ascii="Times New Roman" w:hAnsi="Times New Roman"/>
          <w:sz w:val="24"/>
          <w:szCs w:val="24"/>
        </w:rPr>
      </w:pPr>
      <w:r>
        <w:rPr>
          <w:rFonts w:ascii="Times New Roman" w:hAnsi="Times New Roman"/>
          <w:sz w:val="24"/>
          <w:szCs w:val="24"/>
        </w:rPr>
        <w:t>An audit of Hotel/Motel Tax Administration and compliance has been completed and released.</w:t>
      </w:r>
    </w:p>
    <w:p w:rsidR="00FC1A4F" w:rsidRDefault="00FC1A4F" w:rsidP="00FC1A4F">
      <w:pPr>
        <w:pStyle w:val="ListParagraph"/>
        <w:rPr>
          <w:rFonts w:ascii="Times New Roman" w:hAnsi="Times New Roman"/>
          <w:sz w:val="24"/>
          <w:szCs w:val="24"/>
        </w:rPr>
      </w:pPr>
    </w:p>
    <w:p w:rsidR="00FC1A4F" w:rsidRDefault="00FC1A4F" w:rsidP="003254F4">
      <w:pPr>
        <w:numPr>
          <w:ilvl w:val="0"/>
          <w:numId w:val="1"/>
        </w:numPr>
        <w:rPr>
          <w:rFonts w:ascii="Times New Roman" w:hAnsi="Times New Roman"/>
          <w:sz w:val="24"/>
          <w:szCs w:val="24"/>
        </w:rPr>
      </w:pPr>
      <w:r>
        <w:rPr>
          <w:rFonts w:ascii="Times New Roman" w:hAnsi="Times New Roman"/>
          <w:sz w:val="24"/>
          <w:szCs w:val="24"/>
        </w:rPr>
        <w:t>An analysis of the County’s off-ledger bank accounts is underway.</w:t>
      </w:r>
    </w:p>
    <w:p w:rsidR="00FC1A4F" w:rsidRDefault="00FC1A4F" w:rsidP="00FC1A4F">
      <w:pPr>
        <w:pStyle w:val="ListParagraph"/>
        <w:rPr>
          <w:rFonts w:ascii="Times New Roman" w:hAnsi="Times New Roman"/>
          <w:sz w:val="24"/>
          <w:szCs w:val="24"/>
        </w:rPr>
      </w:pPr>
    </w:p>
    <w:p w:rsidR="00FC1A4F" w:rsidRDefault="00FC1A4F" w:rsidP="003254F4">
      <w:pPr>
        <w:numPr>
          <w:ilvl w:val="0"/>
          <w:numId w:val="1"/>
        </w:numPr>
        <w:rPr>
          <w:rFonts w:ascii="Times New Roman" w:hAnsi="Times New Roman"/>
          <w:sz w:val="24"/>
          <w:szCs w:val="24"/>
        </w:rPr>
      </w:pPr>
      <w:r>
        <w:rPr>
          <w:rFonts w:ascii="Times New Roman" w:hAnsi="Times New Roman"/>
          <w:sz w:val="24"/>
          <w:szCs w:val="24"/>
        </w:rPr>
        <w:t>An audit of the District Attorney’s Traffic Diversion Program is underway.</w:t>
      </w:r>
    </w:p>
    <w:p w:rsidR="003254F4" w:rsidRDefault="003254F4" w:rsidP="003254F4">
      <w:pPr>
        <w:pStyle w:val="ListParagraph"/>
        <w:rPr>
          <w:rFonts w:ascii="Times New Roman" w:hAnsi="Times New Roman"/>
          <w:sz w:val="24"/>
          <w:szCs w:val="24"/>
        </w:rPr>
      </w:pPr>
    </w:p>
    <w:p w:rsidR="003254F4" w:rsidRDefault="003254F4" w:rsidP="003254F4">
      <w:pPr>
        <w:rPr>
          <w:rFonts w:ascii="Times New Roman" w:hAnsi="Times New Roman"/>
          <w:sz w:val="24"/>
          <w:szCs w:val="24"/>
        </w:rPr>
      </w:pPr>
      <w:r>
        <w:rPr>
          <w:rFonts w:ascii="Times New Roman" w:hAnsi="Times New Roman"/>
          <w:sz w:val="24"/>
          <w:szCs w:val="24"/>
          <w:u w:val="single"/>
        </w:rPr>
        <w:t>Accounting Unit:</w:t>
      </w:r>
    </w:p>
    <w:p w:rsidR="003254F4" w:rsidRDefault="003254F4" w:rsidP="003254F4">
      <w:pPr>
        <w:rPr>
          <w:rFonts w:ascii="Times New Roman" w:hAnsi="Times New Roman"/>
          <w:sz w:val="24"/>
          <w:szCs w:val="24"/>
        </w:rPr>
      </w:pPr>
    </w:p>
    <w:p w:rsidR="003254F4" w:rsidRDefault="003254F4" w:rsidP="003254F4">
      <w:pPr>
        <w:numPr>
          <w:ilvl w:val="0"/>
          <w:numId w:val="1"/>
        </w:numPr>
        <w:rPr>
          <w:rFonts w:ascii="Times New Roman" w:hAnsi="Times New Roman"/>
          <w:sz w:val="24"/>
          <w:szCs w:val="24"/>
        </w:rPr>
      </w:pPr>
      <w:r>
        <w:rPr>
          <w:rFonts w:ascii="Times New Roman" w:hAnsi="Times New Roman"/>
          <w:sz w:val="24"/>
          <w:szCs w:val="24"/>
        </w:rPr>
        <w:t xml:space="preserve">All reconciliations for the County’s </w:t>
      </w:r>
      <w:r w:rsidR="00FC1A4F">
        <w:rPr>
          <w:rFonts w:ascii="Times New Roman" w:hAnsi="Times New Roman"/>
          <w:sz w:val="24"/>
          <w:szCs w:val="24"/>
        </w:rPr>
        <w:t>49</w:t>
      </w:r>
      <w:r>
        <w:rPr>
          <w:rFonts w:ascii="Times New Roman" w:hAnsi="Times New Roman"/>
          <w:sz w:val="24"/>
          <w:szCs w:val="24"/>
        </w:rPr>
        <w:t xml:space="preserve"> on-ledger accounts are complete.  No non-routine issues.</w:t>
      </w:r>
    </w:p>
    <w:p w:rsidR="003254F4" w:rsidRDefault="003254F4" w:rsidP="003254F4">
      <w:pPr>
        <w:ind w:left="360"/>
        <w:rPr>
          <w:rFonts w:ascii="Times New Roman" w:hAnsi="Times New Roman"/>
          <w:sz w:val="24"/>
          <w:szCs w:val="24"/>
        </w:rPr>
      </w:pPr>
    </w:p>
    <w:p w:rsidR="00B81C57" w:rsidRDefault="003254F4" w:rsidP="00B81C57">
      <w:pPr>
        <w:numPr>
          <w:ilvl w:val="0"/>
          <w:numId w:val="1"/>
        </w:numPr>
        <w:rPr>
          <w:rFonts w:ascii="Times New Roman" w:hAnsi="Times New Roman"/>
          <w:sz w:val="24"/>
          <w:szCs w:val="24"/>
        </w:rPr>
      </w:pPr>
      <w:r>
        <w:rPr>
          <w:rFonts w:ascii="Times New Roman" w:hAnsi="Times New Roman"/>
          <w:sz w:val="24"/>
          <w:szCs w:val="24"/>
        </w:rPr>
        <w:t>All reconciliations for the County’s 21 off-ledger accounts are complete.  No non-routine issues.</w:t>
      </w:r>
    </w:p>
    <w:p w:rsidR="00886738" w:rsidRDefault="00886738" w:rsidP="00886738">
      <w:pPr>
        <w:pStyle w:val="ListParagraph"/>
        <w:rPr>
          <w:rFonts w:ascii="Times New Roman" w:hAnsi="Times New Roman"/>
          <w:sz w:val="24"/>
          <w:szCs w:val="24"/>
        </w:rPr>
      </w:pPr>
    </w:p>
    <w:p w:rsidR="00003070" w:rsidRDefault="00003070" w:rsidP="00B81C57">
      <w:pPr>
        <w:rPr>
          <w:rFonts w:ascii="Times New Roman" w:hAnsi="Times New Roman"/>
          <w:sz w:val="24"/>
          <w:szCs w:val="24"/>
        </w:rPr>
      </w:pPr>
    </w:p>
    <w:p w:rsidR="00003070" w:rsidRDefault="00003070" w:rsidP="00B81C57">
      <w:pPr>
        <w:rPr>
          <w:rFonts w:ascii="Times New Roman" w:hAnsi="Times New Roman"/>
          <w:sz w:val="24"/>
          <w:szCs w:val="24"/>
        </w:rPr>
      </w:pPr>
    </w:p>
    <w:p w:rsidR="00B81C57" w:rsidRDefault="00B81C57" w:rsidP="00B81C57">
      <w:pPr>
        <w:rPr>
          <w:rFonts w:ascii="Times New Roman" w:hAnsi="Times New Roman"/>
          <w:sz w:val="24"/>
          <w:szCs w:val="24"/>
        </w:rPr>
      </w:pPr>
      <w:r>
        <w:rPr>
          <w:rFonts w:ascii="Times New Roman" w:hAnsi="Times New Roman"/>
          <w:sz w:val="24"/>
          <w:szCs w:val="24"/>
          <w:u w:val="single"/>
        </w:rPr>
        <w:t>Accounts Payable Unit:</w:t>
      </w:r>
    </w:p>
    <w:p w:rsidR="00B81C57" w:rsidRDefault="00B81C57" w:rsidP="00B81C57">
      <w:pPr>
        <w:rPr>
          <w:rFonts w:ascii="Times New Roman" w:hAnsi="Times New Roman"/>
          <w:sz w:val="24"/>
          <w:szCs w:val="24"/>
        </w:rPr>
      </w:pPr>
    </w:p>
    <w:p w:rsidR="00B81C57" w:rsidRDefault="00810D49" w:rsidP="00B81C57">
      <w:pPr>
        <w:numPr>
          <w:ilvl w:val="0"/>
          <w:numId w:val="1"/>
        </w:numPr>
        <w:rPr>
          <w:rFonts w:ascii="Times New Roman" w:hAnsi="Times New Roman"/>
          <w:sz w:val="24"/>
          <w:szCs w:val="24"/>
        </w:rPr>
      </w:pPr>
      <w:r>
        <w:rPr>
          <w:rFonts w:ascii="Times New Roman" w:hAnsi="Times New Roman"/>
          <w:sz w:val="24"/>
          <w:szCs w:val="24"/>
        </w:rPr>
        <w:t>Nearly 5000</w:t>
      </w:r>
      <w:r w:rsidR="00B81C57">
        <w:rPr>
          <w:rFonts w:ascii="Times New Roman" w:hAnsi="Times New Roman"/>
          <w:sz w:val="24"/>
          <w:szCs w:val="24"/>
        </w:rPr>
        <w:t xml:space="preserve"> disbursement instr</w:t>
      </w:r>
      <w:r w:rsidR="00FC1A4F">
        <w:rPr>
          <w:rFonts w:ascii="Times New Roman" w:hAnsi="Times New Roman"/>
          <w:sz w:val="24"/>
          <w:szCs w:val="24"/>
        </w:rPr>
        <w:t>uments, totaling more than $94</w:t>
      </w:r>
      <w:r>
        <w:rPr>
          <w:rFonts w:ascii="Times New Roman" w:hAnsi="Times New Roman"/>
          <w:sz w:val="24"/>
          <w:szCs w:val="24"/>
        </w:rPr>
        <w:t>M</w:t>
      </w:r>
      <w:r w:rsidR="00B81C57">
        <w:rPr>
          <w:rFonts w:ascii="Times New Roman" w:hAnsi="Times New Roman"/>
          <w:sz w:val="24"/>
          <w:szCs w:val="24"/>
        </w:rPr>
        <w:t xml:space="preserve"> were audited and approved </w:t>
      </w:r>
      <w:r w:rsidR="00FC1A4F">
        <w:rPr>
          <w:rFonts w:ascii="Times New Roman" w:hAnsi="Times New Roman"/>
          <w:sz w:val="24"/>
          <w:szCs w:val="24"/>
        </w:rPr>
        <w:t>during the first quarter of 2018</w:t>
      </w:r>
      <w:r w:rsidR="00B81C57">
        <w:rPr>
          <w:rFonts w:ascii="Times New Roman" w:hAnsi="Times New Roman"/>
          <w:sz w:val="24"/>
          <w:szCs w:val="24"/>
        </w:rPr>
        <w:t>.</w:t>
      </w:r>
    </w:p>
    <w:p w:rsidR="00B81C57" w:rsidRDefault="00B81C57" w:rsidP="00B81C57">
      <w:pPr>
        <w:ind w:left="720"/>
        <w:rPr>
          <w:rFonts w:ascii="Times New Roman" w:hAnsi="Times New Roman"/>
          <w:sz w:val="24"/>
          <w:szCs w:val="24"/>
        </w:rPr>
      </w:pPr>
    </w:p>
    <w:p w:rsidR="00B81C57" w:rsidRDefault="00B81C57" w:rsidP="00B81C57">
      <w:pPr>
        <w:numPr>
          <w:ilvl w:val="0"/>
          <w:numId w:val="1"/>
        </w:numPr>
        <w:rPr>
          <w:rFonts w:ascii="Times New Roman" w:hAnsi="Times New Roman"/>
          <w:sz w:val="24"/>
          <w:szCs w:val="24"/>
        </w:rPr>
      </w:pPr>
      <w:r>
        <w:rPr>
          <w:rFonts w:ascii="Times New Roman" w:hAnsi="Times New Roman"/>
          <w:sz w:val="24"/>
          <w:szCs w:val="24"/>
        </w:rPr>
        <w:t>All payables are being processed within 5 days of receipt.</w:t>
      </w:r>
    </w:p>
    <w:p w:rsidR="00B81C57" w:rsidRDefault="00B81C57" w:rsidP="00B81C57">
      <w:pPr>
        <w:pStyle w:val="ListParagraph"/>
        <w:rPr>
          <w:rFonts w:ascii="Times New Roman" w:hAnsi="Times New Roman"/>
          <w:sz w:val="24"/>
          <w:szCs w:val="24"/>
        </w:rPr>
      </w:pPr>
    </w:p>
    <w:p w:rsidR="00B81C57" w:rsidRDefault="00B81C57" w:rsidP="00B81C57">
      <w:pPr>
        <w:pStyle w:val="ListBullet"/>
        <w:numPr>
          <w:ilvl w:val="0"/>
          <w:numId w:val="0"/>
        </w:numPr>
        <w:rPr>
          <w:rFonts w:ascii="Times New Roman" w:hAnsi="Times New Roman"/>
          <w:sz w:val="24"/>
          <w:szCs w:val="24"/>
        </w:rPr>
      </w:pPr>
    </w:p>
    <w:p w:rsidR="00B81C57" w:rsidRDefault="00B81C57" w:rsidP="00B81C57">
      <w:pPr>
        <w:pStyle w:val="ListBullet"/>
        <w:numPr>
          <w:ilvl w:val="0"/>
          <w:numId w:val="0"/>
        </w:numPr>
        <w:rPr>
          <w:rFonts w:ascii="Times New Roman" w:hAnsi="Times New Roman"/>
          <w:sz w:val="24"/>
          <w:szCs w:val="24"/>
        </w:rPr>
      </w:pPr>
      <w:r>
        <w:rPr>
          <w:rFonts w:ascii="Times New Roman" w:hAnsi="Times New Roman"/>
          <w:sz w:val="24"/>
          <w:szCs w:val="24"/>
          <w:u w:val="single"/>
        </w:rPr>
        <w:t>Assigned Counsel Unit:</w:t>
      </w:r>
    </w:p>
    <w:p w:rsidR="00B81C57" w:rsidRDefault="00B81C57" w:rsidP="00B81C57">
      <w:pPr>
        <w:pStyle w:val="ListBullet"/>
        <w:numPr>
          <w:ilvl w:val="0"/>
          <w:numId w:val="0"/>
        </w:numPr>
        <w:rPr>
          <w:rFonts w:ascii="Times New Roman" w:hAnsi="Times New Roman"/>
          <w:sz w:val="24"/>
          <w:szCs w:val="24"/>
        </w:rPr>
      </w:pPr>
    </w:p>
    <w:p w:rsidR="00B81C57" w:rsidRPr="00B37B85" w:rsidRDefault="00B81C57" w:rsidP="00B81C57">
      <w:pPr>
        <w:pStyle w:val="ListBullet"/>
        <w:numPr>
          <w:ilvl w:val="0"/>
          <w:numId w:val="1"/>
        </w:numPr>
      </w:pPr>
      <w:r>
        <w:rPr>
          <w:rFonts w:ascii="Times New Roman" w:hAnsi="Times New Roman"/>
          <w:sz w:val="24"/>
          <w:szCs w:val="24"/>
        </w:rPr>
        <w:t>Required New York State Indigent Legal Services Annual Report has been prepared and submitted.</w:t>
      </w:r>
    </w:p>
    <w:p w:rsidR="00B37B85" w:rsidRPr="00B81C57" w:rsidRDefault="00B37B85" w:rsidP="00B37B85">
      <w:pPr>
        <w:pStyle w:val="ListBullet"/>
        <w:numPr>
          <w:ilvl w:val="0"/>
          <w:numId w:val="0"/>
        </w:numPr>
        <w:ind w:left="720"/>
      </w:pPr>
    </w:p>
    <w:p w:rsidR="00B37B85" w:rsidRDefault="00B37B85" w:rsidP="00B37B85">
      <w:pPr>
        <w:pStyle w:val="ListParagraph"/>
        <w:numPr>
          <w:ilvl w:val="0"/>
          <w:numId w:val="1"/>
        </w:numPr>
        <w:rPr>
          <w:rFonts w:ascii="Times New Roman" w:hAnsi="Times New Roman"/>
          <w:sz w:val="24"/>
          <w:szCs w:val="24"/>
        </w:rPr>
      </w:pPr>
      <w:r>
        <w:rPr>
          <w:rFonts w:ascii="Times New Roman" w:hAnsi="Times New Roman"/>
          <w:sz w:val="24"/>
          <w:szCs w:val="24"/>
        </w:rPr>
        <w:t>Financial guidelines for re</w:t>
      </w:r>
      <w:r w:rsidR="003B610C">
        <w:rPr>
          <w:rFonts w:ascii="Times New Roman" w:hAnsi="Times New Roman"/>
          <w:sz w:val="24"/>
          <w:szCs w:val="24"/>
        </w:rPr>
        <w:t>presentation of indigent clients</w:t>
      </w:r>
      <w:r>
        <w:rPr>
          <w:rFonts w:ascii="Times New Roman" w:hAnsi="Times New Roman"/>
          <w:sz w:val="24"/>
          <w:szCs w:val="24"/>
        </w:rPr>
        <w:t xml:space="preserve"> in Family Cou</w:t>
      </w:r>
      <w:r w:rsidR="00FC1A4F">
        <w:rPr>
          <w:rFonts w:ascii="Times New Roman" w:hAnsi="Times New Roman"/>
          <w:sz w:val="24"/>
          <w:szCs w:val="24"/>
        </w:rPr>
        <w:t>rt were left unchanged from 2017</w:t>
      </w:r>
      <w:r>
        <w:rPr>
          <w:rFonts w:ascii="Times New Roman" w:hAnsi="Times New Roman"/>
          <w:sz w:val="24"/>
          <w:szCs w:val="24"/>
        </w:rPr>
        <w:t>.  Although the State has promulgated revised income guidelines for representation in Criminal Court, those guidelines do not apply to Family Court.</w:t>
      </w:r>
    </w:p>
    <w:p w:rsidR="002B2495" w:rsidRDefault="002B2495" w:rsidP="002B2495">
      <w:pPr>
        <w:pStyle w:val="ListBullet"/>
        <w:numPr>
          <w:ilvl w:val="0"/>
          <w:numId w:val="0"/>
        </w:numPr>
      </w:pPr>
    </w:p>
    <w:p w:rsidR="002B2495" w:rsidRDefault="002B2495" w:rsidP="002B2495">
      <w:pPr>
        <w:pStyle w:val="ListBullet"/>
        <w:numPr>
          <w:ilvl w:val="0"/>
          <w:numId w:val="0"/>
        </w:numPr>
      </w:pPr>
    </w:p>
    <w:p w:rsidR="002B2495" w:rsidRDefault="002B2495" w:rsidP="002B2495">
      <w:pPr>
        <w:pStyle w:val="ListBullet"/>
        <w:numPr>
          <w:ilvl w:val="0"/>
          <w:numId w:val="0"/>
        </w:numPr>
        <w:rPr>
          <w:rFonts w:ascii="Times New Roman" w:hAnsi="Times New Roman"/>
          <w:sz w:val="24"/>
          <w:szCs w:val="24"/>
        </w:rPr>
      </w:pPr>
      <w:r>
        <w:rPr>
          <w:rFonts w:ascii="Times New Roman" w:hAnsi="Times New Roman"/>
          <w:sz w:val="24"/>
          <w:szCs w:val="24"/>
          <w:u w:val="single"/>
        </w:rPr>
        <w:t>Weights and Measures Unit:</w:t>
      </w:r>
    </w:p>
    <w:p w:rsidR="002B2495" w:rsidRDefault="002B2495" w:rsidP="002B2495">
      <w:pPr>
        <w:pStyle w:val="ListBullet"/>
        <w:numPr>
          <w:ilvl w:val="0"/>
          <w:numId w:val="0"/>
        </w:numPr>
        <w:rPr>
          <w:rFonts w:ascii="Times New Roman" w:hAnsi="Times New Roman"/>
          <w:sz w:val="24"/>
          <w:szCs w:val="24"/>
        </w:rPr>
      </w:pPr>
    </w:p>
    <w:p w:rsidR="002B2495" w:rsidRDefault="002B2495" w:rsidP="002B2495">
      <w:pPr>
        <w:pStyle w:val="ListBullet"/>
        <w:numPr>
          <w:ilvl w:val="0"/>
          <w:numId w:val="1"/>
        </w:numPr>
        <w:rPr>
          <w:rFonts w:ascii="Times New Roman" w:hAnsi="Times New Roman"/>
          <w:sz w:val="24"/>
          <w:szCs w:val="24"/>
        </w:rPr>
      </w:pPr>
      <w:r>
        <w:rPr>
          <w:rFonts w:ascii="Times New Roman" w:hAnsi="Times New Roman"/>
          <w:sz w:val="24"/>
          <w:szCs w:val="24"/>
        </w:rPr>
        <w:t>Annual Report of the Director of Weights and Measures has been prepared and submitted to the New York State Bureau of Weights and Measures as required.</w:t>
      </w:r>
    </w:p>
    <w:p w:rsidR="002B2495" w:rsidRDefault="002B2495" w:rsidP="002B2495">
      <w:pPr>
        <w:pStyle w:val="ListBullet"/>
        <w:numPr>
          <w:ilvl w:val="0"/>
          <w:numId w:val="0"/>
        </w:numPr>
        <w:ind w:left="360" w:hanging="360"/>
        <w:rPr>
          <w:rFonts w:ascii="Times New Roman" w:hAnsi="Times New Roman"/>
          <w:sz w:val="24"/>
          <w:szCs w:val="24"/>
        </w:rPr>
      </w:pPr>
    </w:p>
    <w:p w:rsidR="002B2495" w:rsidRDefault="002B2495" w:rsidP="002B2495">
      <w:pPr>
        <w:pStyle w:val="ListBullet"/>
        <w:numPr>
          <w:ilvl w:val="0"/>
          <w:numId w:val="1"/>
        </w:numPr>
        <w:rPr>
          <w:rFonts w:ascii="Times New Roman" w:hAnsi="Times New Roman"/>
          <w:sz w:val="24"/>
          <w:szCs w:val="24"/>
        </w:rPr>
      </w:pPr>
      <w:r>
        <w:rPr>
          <w:rFonts w:ascii="Times New Roman" w:hAnsi="Times New Roman"/>
          <w:sz w:val="24"/>
          <w:szCs w:val="24"/>
        </w:rPr>
        <w:t>Required inspections of weighing and measuring devices are proceeding according to plan.</w:t>
      </w:r>
    </w:p>
    <w:p w:rsidR="00FC1A4F" w:rsidRDefault="00FC1A4F" w:rsidP="00FC1A4F">
      <w:pPr>
        <w:pStyle w:val="ListParagraph"/>
        <w:rPr>
          <w:rFonts w:ascii="Times New Roman" w:hAnsi="Times New Roman"/>
          <w:sz w:val="24"/>
          <w:szCs w:val="24"/>
        </w:rPr>
      </w:pPr>
    </w:p>
    <w:p w:rsidR="00FC1A4F" w:rsidRDefault="00FC1A4F" w:rsidP="002B2495">
      <w:pPr>
        <w:pStyle w:val="ListBullet"/>
        <w:numPr>
          <w:ilvl w:val="0"/>
          <w:numId w:val="1"/>
        </w:numPr>
        <w:rPr>
          <w:rFonts w:ascii="Times New Roman" w:hAnsi="Times New Roman"/>
          <w:sz w:val="24"/>
          <w:szCs w:val="24"/>
        </w:rPr>
      </w:pPr>
      <w:r>
        <w:rPr>
          <w:rFonts w:ascii="Times New Roman" w:hAnsi="Times New Roman"/>
          <w:sz w:val="24"/>
          <w:szCs w:val="24"/>
        </w:rPr>
        <w:t>Non-ethanol gas, which is available at many stations throughout Broome County, is now labeled as 90 octane not 91 octane.  Consistent fuel quality sampling failures for this product at the higher octane level precipitated the labeling change.  The change should not impact the product’s appeal or usefulness to consumers, as it is the lack of ethanol that drives this, not octane level.</w:t>
      </w:r>
    </w:p>
    <w:p w:rsidR="00FC1A4F" w:rsidRDefault="00FC1A4F" w:rsidP="00FC1A4F">
      <w:pPr>
        <w:pStyle w:val="ListParagraph"/>
        <w:rPr>
          <w:rFonts w:ascii="Times New Roman" w:hAnsi="Times New Roman"/>
          <w:sz w:val="24"/>
          <w:szCs w:val="24"/>
        </w:rPr>
      </w:pPr>
    </w:p>
    <w:p w:rsidR="00FC1A4F" w:rsidRDefault="00FC1A4F" w:rsidP="00FC1A4F">
      <w:pPr>
        <w:pStyle w:val="ListBullet"/>
        <w:numPr>
          <w:ilvl w:val="0"/>
          <w:numId w:val="0"/>
        </w:numPr>
        <w:ind w:left="360" w:hanging="360"/>
        <w:rPr>
          <w:rFonts w:ascii="Times New Roman" w:hAnsi="Times New Roman"/>
          <w:sz w:val="24"/>
          <w:szCs w:val="24"/>
        </w:rPr>
      </w:pPr>
    </w:p>
    <w:p w:rsidR="002B2495" w:rsidRDefault="002B2495" w:rsidP="002B2495">
      <w:pPr>
        <w:pStyle w:val="ListParagraph"/>
        <w:rPr>
          <w:rFonts w:ascii="Times New Roman" w:hAnsi="Times New Roman"/>
          <w:sz w:val="24"/>
          <w:szCs w:val="24"/>
        </w:rPr>
      </w:pPr>
    </w:p>
    <w:p w:rsidR="00B37B85" w:rsidRDefault="00B37B85" w:rsidP="00B37B85">
      <w:pPr>
        <w:pStyle w:val="ListParagraph"/>
        <w:rPr>
          <w:rFonts w:ascii="Times New Roman" w:hAnsi="Times New Roman"/>
          <w:sz w:val="24"/>
          <w:szCs w:val="24"/>
        </w:rPr>
      </w:pPr>
    </w:p>
    <w:p w:rsidR="00B37B85" w:rsidRDefault="00B37B85" w:rsidP="00B37B85">
      <w:pPr>
        <w:pStyle w:val="ListParagraph"/>
        <w:rPr>
          <w:rFonts w:ascii="Times New Roman" w:hAnsi="Times New Roman"/>
          <w:sz w:val="24"/>
          <w:szCs w:val="24"/>
        </w:rPr>
      </w:pPr>
    </w:p>
    <w:p w:rsidR="00B37B85" w:rsidRDefault="00B37B85" w:rsidP="00B37B85">
      <w:pPr>
        <w:pStyle w:val="ListParagraph"/>
        <w:ind w:left="0"/>
        <w:rPr>
          <w:rFonts w:ascii="Times New Roman" w:hAnsi="Times New Roman"/>
          <w:sz w:val="24"/>
          <w:szCs w:val="24"/>
        </w:rPr>
      </w:pPr>
    </w:p>
    <w:p w:rsidR="00003070" w:rsidRDefault="00003070" w:rsidP="00003070">
      <w:pPr>
        <w:pStyle w:val="ListBullet"/>
        <w:numPr>
          <w:ilvl w:val="0"/>
          <w:numId w:val="0"/>
        </w:numPr>
        <w:ind w:left="720"/>
        <w:rPr>
          <w:rFonts w:ascii="Times New Roman" w:hAnsi="Times New Roman"/>
          <w:sz w:val="24"/>
          <w:szCs w:val="24"/>
        </w:rPr>
      </w:pPr>
    </w:p>
    <w:p w:rsidR="00AA0F67" w:rsidRDefault="00AA0F67" w:rsidP="00AA0F67">
      <w:pPr>
        <w:pStyle w:val="ListParagraph"/>
        <w:rPr>
          <w:rFonts w:ascii="Times New Roman" w:hAnsi="Times New Roman"/>
          <w:sz w:val="24"/>
          <w:szCs w:val="24"/>
        </w:rPr>
      </w:pPr>
    </w:p>
    <w:p w:rsidR="00AA0F67" w:rsidRPr="002B2495" w:rsidRDefault="00AA0F67" w:rsidP="00AA0F67">
      <w:pPr>
        <w:pStyle w:val="ListBullet"/>
        <w:numPr>
          <w:ilvl w:val="0"/>
          <w:numId w:val="0"/>
        </w:numPr>
        <w:ind w:left="720"/>
        <w:rPr>
          <w:rFonts w:ascii="Times New Roman" w:hAnsi="Times New Roman"/>
          <w:sz w:val="24"/>
          <w:szCs w:val="24"/>
        </w:rPr>
      </w:pPr>
    </w:p>
    <w:sectPr w:rsidR="00AA0F67" w:rsidRPr="002B2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C3EDE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71EF1B4C"/>
    <w:multiLevelType w:val="hybridMultilevel"/>
    <w:tmpl w:val="A46C39F0"/>
    <w:lvl w:ilvl="0" w:tplc="E2CA09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4F4"/>
    <w:rsid w:val="00003070"/>
    <w:rsid w:val="00032A74"/>
    <w:rsid w:val="000A09FC"/>
    <w:rsid w:val="001732EB"/>
    <w:rsid w:val="002B2495"/>
    <w:rsid w:val="003254F4"/>
    <w:rsid w:val="003B610C"/>
    <w:rsid w:val="006F4C1E"/>
    <w:rsid w:val="00810D49"/>
    <w:rsid w:val="00870BFF"/>
    <w:rsid w:val="00886738"/>
    <w:rsid w:val="00984F04"/>
    <w:rsid w:val="00AA0F67"/>
    <w:rsid w:val="00AE6891"/>
    <w:rsid w:val="00B15F54"/>
    <w:rsid w:val="00B37B85"/>
    <w:rsid w:val="00B81C57"/>
    <w:rsid w:val="00E46E55"/>
    <w:rsid w:val="00FC1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FF1965-7875-4E88-8624-FF6D5C34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54F4"/>
    <w:pPr>
      <w:ind w:left="720"/>
    </w:pPr>
  </w:style>
  <w:style w:type="paragraph" w:styleId="ListBullet">
    <w:name w:val="List Bullet"/>
    <w:basedOn w:val="Normal"/>
    <w:uiPriority w:val="99"/>
    <w:unhideWhenUsed/>
    <w:rsid w:val="00B81C57"/>
    <w:pPr>
      <w:numPr>
        <w:numId w:val="2"/>
      </w:numPr>
      <w:contextualSpacing/>
    </w:pPr>
  </w:style>
  <w:style w:type="paragraph" w:styleId="BalloonText">
    <w:name w:val="Balloon Text"/>
    <w:basedOn w:val="Normal"/>
    <w:link w:val="BalloonTextChar"/>
    <w:uiPriority w:val="99"/>
    <w:semiHidden/>
    <w:unhideWhenUsed/>
    <w:rsid w:val="00AA0F67"/>
    <w:rPr>
      <w:rFonts w:ascii="Tahoma" w:hAnsi="Tahoma" w:cs="Tahoma"/>
      <w:sz w:val="16"/>
      <w:szCs w:val="16"/>
    </w:rPr>
  </w:style>
  <w:style w:type="character" w:customStyle="1" w:styleId="BalloonTextChar">
    <w:name w:val="Balloon Text Char"/>
    <w:link w:val="BalloonText"/>
    <w:uiPriority w:val="99"/>
    <w:semiHidden/>
    <w:rsid w:val="00AA0F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2474</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Jackie A.</dc:creator>
  <cp:keywords/>
  <cp:lastModifiedBy>Williams, Jackie A.</cp:lastModifiedBy>
  <cp:revision>2</cp:revision>
  <cp:lastPrinted>2018-05-01T16:24:00Z</cp:lastPrinted>
  <dcterms:created xsi:type="dcterms:W3CDTF">2018-05-15T14:13:00Z</dcterms:created>
  <dcterms:modified xsi:type="dcterms:W3CDTF">2018-05-15T14:13:00Z</dcterms:modified>
</cp:coreProperties>
</file>