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00D" w:rsidRDefault="008A12A8" w:rsidP="009B60BB">
      <w:pPr>
        <w:spacing w:after="0" w:line="240" w:lineRule="auto"/>
        <w:rPr>
          <w:rFonts w:ascii="Times New Roman" w:hAnsi="Times New Roman" w:cs="Times New Roman"/>
          <w:sz w:val="24"/>
          <w:szCs w:val="24"/>
        </w:rPr>
      </w:pPr>
      <w:bookmarkStart w:id="0" w:name="_GoBack"/>
      <w:bookmarkEnd w:id="0"/>
    </w:p>
    <w:p w:rsidR="009B60BB" w:rsidRDefault="009B60BB" w:rsidP="009B60BB">
      <w:pPr>
        <w:spacing w:after="0" w:line="240" w:lineRule="auto"/>
        <w:rPr>
          <w:rFonts w:ascii="Times New Roman" w:hAnsi="Times New Roman" w:cs="Times New Roman"/>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 xml:space="preserve">BROOME COUNTY </w:t>
      </w:r>
    </w:p>
    <w:p w:rsidR="001A5875"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 xml:space="preserve">DEPARTMENT OF </w:t>
      </w:r>
    </w:p>
    <w:p w:rsidR="009B60BB"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AUDIT AND CONTROL</w:t>
      </w: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p>
    <w:p w:rsidR="009B60BB" w:rsidRDefault="009B60BB" w:rsidP="009B60BB">
      <w:pPr>
        <w:spacing w:after="0" w:line="240" w:lineRule="auto"/>
        <w:jc w:val="center"/>
        <w:rPr>
          <w:rFonts w:ascii="Times New Roman" w:hAnsi="Times New Roman" w:cs="Times New Roman"/>
          <w:b/>
          <w:sz w:val="32"/>
          <w:szCs w:val="32"/>
        </w:rPr>
      </w:pPr>
    </w:p>
    <w:p w:rsidR="001A5875" w:rsidRDefault="001A5875" w:rsidP="009B60BB">
      <w:pPr>
        <w:spacing w:after="0" w:line="240" w:lineRule="auto"/>
        <w:jc w:val="center"/>
        <w:rPr>
          <w:rFonts w:ascii="Times New Roman" w:hAnsi="Times New Roman" w:cs="Times New Roman"/>
          <w:b/>
          <w:sz w:val="32"/>
          <w:szCs w:val="32"/>
        </w:rPr>
      </w:pPr>
    </w:p>
    <w:p w:rsidR="001A5875" w:rsidRDefault="001A5875" w:rsidP="009B60BB">
      <w:pPr>
        <w:spacing w:after="0" w:line="240" w:lineRule="auto"/>
        <w:jc w:val="center"/>
        <w:rPr>
          <w:rFonts w:ascii="Times New Roman" w:hAnsi="Times New Roman" w:cs="Times New Roman"/>
          <w:b/>
          <w:sz w:val="32"/>
          <w:szCs w:val="32"/>
        </w:rPr>
      </w:pPr>
    </w:p>
    <w:p w:rsidR="001A5875" w:rsidRDefault="001A5875" w:rsidP="009B60BB">
      <w:pPr>
        <w:spacing w:after="0" w:line="240" w:lineRule="auto"/>
        <w:jc w:val="center"/>
        <w:rPr>
          <w:rFonts w:ascii="Times New Roman" w:hAnsi="Times New Roman" w:cs="Times New Roman"/>
          <w:b/>
          <w:sz w:val="32"/>
          <w:szCs w:val="32"/>
        </w:rPr>
      </w:pPr>
    </w:p>
    <w:p w:rsidR="001A5875" w:rsidRPr="001A5875" w:rsidRDefault="001A5875"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r w:rsidRPr="001A5875">
        <w:rPr>
          <w:rFonts w:ascii="Times New Roman" w:hAnsi="Times New Roman" w:cs="Times New Roman"/>
          <w:b/>
          <w:sz w:val="32"/>
          <w:szCs w:val="32"/>
        </w:rPr>
        <w:t>OFF LEDGER BANK ACCOUNTS STUDY</w:t>
      </w: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9B60BB" w:rsidP="009B60BB">
      <w:pPr>
        <w:spacing w:after="0" w:line="240" w:lineRule="auto"/>
        <w:jc w:val="center"/>
        <w:rPr>
          <w:rFonts w:ascii="Times New Roman" w:hAnsi="Times New Roman" w:cs="Times New Roman"/>
          <w:b/>
          <w:sz w:val="32"/>
          <w:szCs w:val="32"/>
        </w:rPr>
      </w:pPr>
    </w:p>
    <w:p w:rsidR="009B60BB" w:rsidRPr="001A5875" w:rsidRDefault="002607DF" w:rsidP="009B60B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APRIL</w:t>
      </w:r>
      <w:r w:rsidR="009B60BB" w:rsidRPr="001A5875">
        <w:rPr>
          <w:rFonts w:ascii="Times New Roman" w:hAnsi="Times New Roman" w:cs="Times New Roman"/>
          <w:b/>
          <w:sz w:val="32"/>
          <w:szCs w:val="32"/>
        </w:rPr>
        <w:t xml:space="preserve"> 2018</w:t>
      </w:r>
    </w:p>
    <w:p w:rsidR="009B60BB" w:rsidRPr="001A5875" w:rsidRDefault="009B60BB" w:rsidP="009B60BB">
      <w:pPr>
        <w:spacing w:after="0" w:line="240" w:lineRule="auto"/>
        <w:jc w:val="center"/>
        <w:rPr>
          <w:rFonts w:ascii="Times New Roman" w:hAnsi="Times New Roman" w:cs="Times New Roman"/>
          <w:b/>
          <w:sz w:val="32"/>
          <w:szCs w:val="32"/>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1A5875" w:rsidRDefault="001A5875"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Default="009B60BB" w:rsidP="009B60BB">
      <w:pPr>
        <w:spacing w:after="0" w:line="240" w:lineRule="auto"/>
        <w:jc w:val="center"/>
        <w:rPr>
          <w:rFonts w:ascii="Times New Roman" w:hAnsi="Times New Roman" w:cs="Times New Roman"/>
          <w:b/>
          <w:sz w:val="24"/>
          <w:szCs w:val="24"/>
        </w:rPr>
      </w:pPr>
    </w:p>
    <w:p w:rsidR="009B60BB" w:rsidRPr="001A5875" w:rsidRDefault="009B60BB" w:rsidP="009B60BB">
      <w:pPr>
        <w:spacing w:after="0" w:line="240" w:lineRule="auto"/>
        <w:jc w:val="center"/>
        <w:rPr>
          <w:i/>
          <w:noProof/>
        </w:rPr>
      </w:pPr>
      <w:r w:rsidRPr="001A5875">
        <w:rPr>
          <w:rFonts w:ascii="Times New Roman" w:hAnsi="Times New Roman" w:cs="Times New Roman"/>
          <w:b/>
          <w:i/>
          <w:sz w:val="24"/>
          <w:szCs w:val="24"/>
        </w:rPr>
        <w:t>Alex J. McLaughlin, Comptroller</w:t>
      </w:r>
    </w:p>
    <w:p w:rsidR="009B60BB" w:rsidRDefault="009B60BB" w:rsidP="00E92AF0">
      <w:pPr>
        <w:rPr>
          <w:noProof/>
        </w:rPr>
      </w:pPr>
      <w:r>
        <w:rPr>
          <w:noProof/>
        </w:rPr>
        <w:br w:type="page"/>
      </w:r>
    </w:p>
    <w:p w:rsidR="00E92AF0" w:rsidRDefault="00901F70" w:rsidP="00E92AF0">
      <w:pPr>
        <w:rPr>
          <w:noProof/>
        </w:rPr>
      </w:pPr>
      <w:r>
        <w:rPr>
          <w:noProof/>
        </w:rPr>
        <w:lastRenderedPageBreak/>
        <w:drawing>
          <wp:anchor distT="0" distB="0" distL="114300" distR="114300" simplePos="0" relativeHeight="251659264" behindDoc="1" locked="0" layoutInCell="1" allowOverlap="1" wp14:anchorId="6532B963" wp14:editId="65FEE6D3">
            <wp:simplePos x="0" y="0"/>
            <wp:positionH relativeFrom="margin">
              <wp:align>center</wp:align>
            </wp:positionH>
            <wp:positionV relativeFrom="page">
              <wp:posOffset>76200</wp:posOffset>
            </wp:positionV>
            <wp:extent cx="7360920" cy="1188720"/>
            <wp:effectExtent l="0" t="0" r="0" b="0"/>
            <wp:wrapTopAndBottom/>
            <wp:docPr id="3" name="Picture 3"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DepartmentTemplates\Tiff files\2016\Audit header.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AF0" w:rsidRDefault="002607D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April 2</w:t>
      </w:r>
      <w:r w:rsidR="00FD220E">
        <w:rPr>
          <w:rFonts w:ascii="Times New Roman" w:hAnsi="Times New Roman" w:cs="Times New Roman"/>
          <w:noProof/>
          <w:sz w:val="24"/>
          <w:szCs w:val="24"/>
        </w:rPr>
        <w:t>5</w:t>
      </w:r>
      <w:r w:rsidR="00E92AF0">
        <w:rPr>
          <w:rFonts w:ascii="Times New Roman" w:hAnsi="Times New Roman" w:cs="Times New Roman"/>
          <w:noProof/>
          <w:sz w:val="24"/>
          <w:szCs w:val="24"/>
        </w:rPr>
        <w:t>, 2018</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Jason T. Garnar, County Executive:</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Department of Audit and Control, in conjunction with the Office of Management and Budget, has undertaken an exercise to examine the status of the County’s various off-ledger bank accounts.</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purpose of our exercise was to survey the owners/uses of the various accounts and to ascertain whether sufficient justification exists to maintain the accounts</w:t>
      </w:r>
      <w:r w:rsidR="00737DD6">
        <w:rPr>
          <w:rFonts w:ascii="Times New Roman" w:hAnsi="Times New Roman" w:cs="Times New Roman"/>
          <w:noProof/>
          <w:sz w:val="24"/>
          <w:szCs w:val="24"/>
        </w:rPr>
        <w:t>’</w:t>
      </w:r>
      <w:r>
        <w:rPr>
          <w:rFonts w:ascii="Times New Roman" w:hAnsi="Times New Roman" w:cs="Times New Roman"/>
          <w:noProof/>
          <w:sz w:val="24"/>
          <w:szCs w:val="24"/>
        </w:rPr>
        <w:t xml:space="preserve"> off-ledger status.</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Based on the results of our exercise, we are recommending that some accounts remain as is and that some accounts be moved on to the ledger.</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Details regarding our recommendations and the various accounts are outlined in this report.</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Sincerely,</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Alex J. McLaughlin</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Comptroller</w:t>
      </w:r>
    </w:p>
    <w:p w:rsidR="00E92AF0" w:rsidRDefault="00E92AF0" w:rsidP="00E92AF0">
      <w:pPr>
        <w:spacing w:after="0" w:line="240" w:lineRule="auto"/>
        <w:rPr>
          <w:rFonts w:ascii="Times New Roman" w:hAnsi="Times New Roman" w:cs="Times New Roman"/>
          <w:noProof/>
          <w:sz w:val="24"/>
          <w:szCs w:val="24"/>
        </w:rPr>
      </w:pP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cc:  </w:t>
      </w:r>
      <w:r>
        <w:rPr>
          <w:rFonts w:ascii="Times New Roman" w:hAnsi="Times New Roman" w:cs="Times New Roman"/>
          <w:noProof/>
          <w:sz w:val="24"/>
          <w:szCs w:val="24"/>
        </w:rPr>
        <w:tab/>
        <w:t>Daniel J. Reynolds, Chairman of the Legislature</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Members of the Legislature</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Aaron M. Martin, Clerk of the Legislature</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Jerome Z. Knebel, Director of OMB</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Stephen K. Cornwell, District Attorney</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Robert G. Behnke, County Attorney</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David E. Harder, Sheriff</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Lorraine S. Wilmot, Probation Director</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Ryan P. LaClair, Nursing Home Administrator</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Lisa M. Schu</w:t>
      </w:r>
      <w:r w:rsidR="00737DD6">
        <w:rPr>
          <w:rFonts w:ascii="Times New Roman" w:hAnsi="Times New Roman" w:cs="Times New Roman"/>
          <w:noProof/>
          <w:sz w:val="24"/>
          <w:szCs w:val="24"/>
        </w:rPr>
        <w:t>h</w:t>
      </w:r>
      <w:r>
        <w:rPr>
          <w:rFonts w:ascii="Times New Roman" w:hAnsi="Times New Roman" w:cs="Times New Roman"/>
          <w:noProof/>
          <w:sz w:val="24"/>
          <w:szCs w:val="24"/>
        </w:rPr>
        <w:t>le, Director, OFA</w:t>
      </w:r>
    </w:p>
    <w:p w:rsidR="00E92AF0" w:rsidRDefault="00E92AF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b/>
        <w:t>Nancy Williams-Frank, Commissioner, DSS</w:t>
      </w:r>
    </w:p>
    <w:p w:rsidR="00E92AF0" w:rsidRDefault="00E92AF0" w:rsidP="001A5875">
      <w:pPr>
        <w:spacing w:after="0" w:line="240" w:lineRule="auto"/>
        <w:ind w:firstLine="720"/>
        <w:rPr>
          <w:rFonts w:ascii="Times New Roman" w:hAnsi="Times New Roman" w:cs="Times New Roman"/>
          <w:noProof/>
          <w:sz w:val="24"/>
          <w:szCs w:val="24"/>
        </w:rPr>
      </w:pPr>
      <w:r>
        <w:rPr>
          <w:rFonts w:ascii="Times New Roman" w:hAnsi="Times New Roman" w:cs="Times New Roman"/>
          <w:noProof/>
          <w:sz w:val="24"/>
          <w:szCs w:val="24"/>
        </w:rPr>
        <w:t>Joseph Mihalko, County Clerk</w:t>
      </w:r>
    </w:p>
    <w:p w:rsidR="00E92AF0" w:rsidRDefault="00E92AF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p>
    <w:p w:rsidR="00901F70" w:rsidRDefault="00901F7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0288" behindDoc="1" locked="0" layoutInCell="1" allowOverlap="1" wp14:anchorId="7EEA2103" wp14:editId="770173A9">
            <wp:simplePos x="0" y="0"/>
            <wp:positionH relativeFrom="page">
              <wp:posOffset>228600</wp:posOffset>
            </wp:positionH>
            <wp:positionV relativeFrom="bottomMargin">
              <wp:align>top</wp:align>
            </wp:positionV>
            <wp:extent cx="7369810" cy="713105"/>
            <wp:effectExtent l="0" t="0" r="2540" b="0"/>
            <wp:wrapTight wrapText="bothSides">
              <wp:wrapPolygon edited="0">
                <wp:start x="0" y="0"/>
                <wp:lineTo x="0" y="20773"/>
                <wp:lineTo x="21552" y="20773"/>
                <wp:lineTo x="21552" y="0"/>
                <wp:lineTo x="0" y="0"/>
              </wp:wrapPolygon>
            </wp:wrapTight>
            <wp:docPr id="1" name="Picture 1"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92AF0" w:rsidRDefault="00DD00C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BACKGROUND INFORMATION:</w:t>
      </w:r>
    </w:p>
    <w:p w:rsidR="00DD00C0" w:rsidRDefault="00DD00C0" w:rsidP="00E92AF0">
      <w:pPr>
        <w:spacing w:after="0" w:line="240" w:lineRule="auto"/>
        <w:rPr>
          <w:rFonts w:ascii="Times New Roman" w:hAnsi="Times New Roman" w:cs="Times New Roman"/>
          <w:b/>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 “off-ledger” bank account is an account that is not recorded in the County’s financial system.  The establishment, management, activity and controls associated with such an account are solely the responsibility of the Department using the account.  Accordingly, off-ledger accounts represent an increased level of risk.</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As of December 31, 2017, Broome County had 21 off-ledger bank accounts, holding a combined $2.2m.  Appendix A lists all of the accounts, including the Department responsible for managing the account and a brief description of what the account is used for.  Appendix B shows account balance activity for all of 2017.</w:t>
      </w:r>
    </w:p>
    <w:p w:rsidR="00DD00C0" w:rsidRDefault="00DD00C0" w:rsidP="00E92AF0">
      <w:pPr>
        <w:spacing w:after="0" w:line="240" w:lineRule="auto"/>
        <w:rPr>
          <w:rFonts w:ascii="Times New Roman" w:hAnsi="Times New Roman" w:cs="Times New Roman"/>
          <w:noProof/>
          <w:sz w:val="24"/>
          <w:szCs w:val="24"/>
        </w:rPr>
      </w:pPr>
    </w:p>
    <w:p w:rsidR="00DD00C0" w:rsidRDefault="00DD00C0">
      <w:pPr>
        <w:rPr>
          <w:rFonts w:ascii="Times New Roman" w:hAnsi="Times New Roman" w:cs="Times New Roman"/>
          <w:noProof/>
          <w:sz w:val="24"/>
          <w:szCs w:val="24"/>
        </w:rPr>
      </w:pPr>
      <w:r>
        <w:rPr>
          <w:rFonts w:ascii="Times New Roman" w:hAnsi="Times New Roman" w:cs="Times New Roman"/>
          <w:noProof/>
          <w:sz w:val="24"/>
          <w:szCs w:val="24"/>
        </w:rPr>
        <w:br w:type="page"/>
      </w:r>
    </w:p>
    <w:p w:rsidR="00DD00C0" w:rsidRDefault="00DD00C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lastRenderedPageBreak/>
        <w:t>RESULTS, RECOMMENDATIONS AND RESPONSES:</w:t>
      </w:r>
    </w:p>
    <w:p w:rsidR="00DD00C0" w:rsidRDefault="00DD00C0" w:rsidP="00E92AF0">
      <w:pPr>
        <w:spacing w:after="0" w:line="240" w:lineRule="auto"/>
        <w:rPr>
          <w:rFonts w:ascii="Times New Roman" w:hAnsi="Times New Roman" w:cs="Times New Roman"/>
          <w:b/>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Department of Audit and Control, in conjunction with the Office of Management and Budget, asked each Department with an off-ledger bank account to justify the status of the account.  Particularly, in light of the fact that the existence of most of these accounts far pre-dates standard modern banking and purchasing products that the County now has in place.</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In summary, the results of our project are as follows:</w:t>
      </w:r>
    </w:p>
    <w:p w:rsidR="00DD00C0" w:rsidRDefault="00DD00C0" w:rsidP="00E92AF0">
      <w:pPr>
        <w:spacing w:after="0" w:line="240" w:lineRule="auto"/>
        <w:rPr>
          <w:rFonts w:ascii="Times New Roman" w:hAnsi="Times New Roman" w:cs="Times New Roman"/>
          <w:noProof/>
          <w:sz w:val="24"/>
          <w:szCs w:val="24"/>
        </w:rPr>
      </w:pPr>
    </w:p>
    <w:p w:rsidR="00DD00C0" w:rsidRPr="00541EB0" w:rsidRDefault="00DD00C0"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COUNTY CLERK</w:t>
      </w:r>
    </w:p>
    <w:p w:rsidR="00DD00C0" w:rsidRPr="00541EB0" w:rsidRDefault="00DD00C0" w:rsidP="00E92AF0">
      <w:pPr>
        <w:spacing w:after="0" w:line="240" w:lineRule="auto"/>
        <w:rPr>
          <w:rFonts w:ascii="Times New Roman" w:hAnsi="Times New Roman" w:cs="Times New Roman"/>
          <w:b/>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Checking Account</w:t>
      </w: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Credit Card Account</w:t>
      </w: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E-Recording Account</w:t>
      </w:r>
    </w:p>
    <w:p w:rsidR="00DD00C0" w:rsidRDefault="00737DD6"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DM</w:t>
      </w:r>
      <w:r w:rsidR="00DD00C0">
        <w:rPr>
          <w:rFonts w:ascii="Times New Roman" w:hAnsi="Times New Roman" w:cs="Times New Roman"/>
          <w:noProof/>
          <w:sz w:val="24"/>
          <w:szCs w:val="24"/>
        </w:rPr>
        <w:t>V-Checking</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  None</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RECOMMENDATION:  </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All acco</w:t>
      </w:r>
      <w:r w:rsidR="00737DD6">
        <w:rPr>
          <w:rFonts w:ascii="Times New Roman" w:hAnsi="Times New Roman" w:cs="Times New Roman"/>
          <w:noProof/>
          <w:sz w:val="24"/>
          <w:szCs w:val="24"/>
        </w:rPr>
        <w:t>unts should be moved on to the L</w:t>
      </w:r>
      <w:r>
        <w:rPr>
          <w:rFonts w:ascii="Times New Roman" w:hAnsi="Times New Roman" w:cs="Times New Roman"/>
          <w:noProof/>
          <w:sz w:val="24"/>
          <w:szCs w:val="24"/>
        </w:rPr>
        <w:t>edger.</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r>
      <w:r w:rsidR="002607DF">
        <w:rPr>
          <w:rFonts w:ascii="Times New Roman" w:hAnsi="Times New Roman" w:cs="Times New Roman"/>
          <w:noProof/>
          <w:sz w:val="24"/>
          <w:szCs w:val="24"/>
        </w:rPr>
        <w:tab/>
        <w:t xml:space="preserve">                         </w:t>
      </w:r>
    </w:p>
    <w:p w:rsidR="00DD00C0" w:rsidRDefault="002607D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The Broome County Clerk’s Office fully agrees that the status of these off-ledger bank accounts merits study and evaluation. Having only been in office for 56 business days, we feel it is crucial not to make either a premature or an incomplete analysis. A combination of both information and experience is needed for this type of assessment.We will wok in the coming months to review the off-ledger accounts, the level of risk associated with them and the operational impacts of potentially moving these accounts on-ledger.</w:t>
      </w:r>
    </w:p>
    <w:p w:rsidR="00DD00C0" w:rsidRDefault="00DD00C0" w:rsidP="00E92AF0">
      <w:pPr>
        <w:spacing w:after="0" w:line="240" w:lineRule="auto"/>
        <w:rPr>
          <w:rFonts w:ascii="Times New Roman" w:hAnsi="Times New Roman" w:cs="Times New Roman"/>
          <w:noProof/>
          <w:sz w:val="24"/>
          <w:szCs w:val="24"/>
        </w:rPr>
      </w:pPr>
    </w:p>
    <w:p w:rsidR="00DD00C0" w:rsidRPr="00541EB0" w:rsidRDefault="00DD00C0"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DISTRICT ATTORNEY</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STATUS JUSTIFICATION PROVIDED:  </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is needed to perform official functions.  There is a need for access to funds 24/7/365, often with short notice.  Not all disbursements would lend themselves to establishment of vendor numbers and other requirements associated with on-ledger activity.</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Pr="00541EB0" w:rsidRDefault="00DD00C0"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LAW DEPARTMENT</w:t>
      </w:r>
    </w:p>
    <w:p w:rsidR="00DD00C0" w:rsidRDefault="00DD00C0" w:rsidP="00E92AF0">
      <w:pPr>
        <w:spacing w:after="0" w:line="240" w:lineRule="auto"/>
        <w:rPr>
          <w:rFonts w:ascii="Times New Roman" w:hAnsi="Times New Roman" w:cs="Times New Roman"/>
          <w:noProof/>
          <w:sz w:val="24"/>
          <w:szCs w:val="24"/>
        </w:rPr>
      </w:pPr>
    </w:p>
    <w:p w:rsidR="00DD00C0" w:rsidRPr="003E5041" w:rsidRDefault="00DD00C0" w:rsidP="00E92AF0">
      <w:pPr>
        <w:spacing w:after="0" w:line="240" w:lineRule="auto"/>
        <w:rPr>
          <w:rFonts w:ascii="Times New Roman" w:hAnsi="Times New Roman" w:cs="Times New Roman"/>
          <w:b/>
          <w:noProof/>
          <w:sz w:val="24"/>
          <w:szCs w:val="24"/>
        </w:rPr>
      </w:pPr>
      <w:r w:rsidRPr="003E5041">
        <w:rPr>
          <w:rFonts w:ascii="Times New Roman" w:hAnsi="Times New Roman" w:cs="Times New Roman"/>
          <w:b/>
          <w:noProof/>
          <w:sz w:val="24"/>
          <w:szCs w:val="24"/>
        </w:rPr>
        <w:t>Witness Fee Account</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DD00C0" w:rsidRDefault="00DD00C0" w:rsidP="00E92AF0">
      <w:pPr>
        <w:spacing w:after="0" w:line="240" w:lineRule="auto"/>
        <w:rPr>
          <w:rFonts w:ascii="Times New Roman" w:hAnsi="Times New Roman" w:cs="Times New Roman"/>
          <w:noProof/>
          <w:sz w:val="24"/>
          <w:szCs w:val="24"/>
        </w:rPr>
      </w:pPr>
    </w:p>
    <w:p w:rsidR="00DD00C0" w:rsidRDefault="00DD00C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was established to meet operating needs at a time when less flexibility and responsiveness was available through the County’s financial systems.</w:t>
      </w:r>
    </w:p>
    <w:p w:rsidR="00DD00C0" w:rsidRDefault="00DD00C0" w:rsidP="00E92AF0">
      <w:pPr>
        <w:spacing w:after="0" w:line="240" w:lineRule="auto"/>
        <w:rPr>
          <w:rFonts w:ascii="Times New Roman" w:hAnsi="Times New Roman" w:cs="Times New Roman"/>
          <w:noProof/>
          <w:sz w:val="24"/>
          <w:szCs w:val="24"/>
        </w:rPr>
      </w:pPr>
    </w:p>
    <w:p w:rsidR="00DD00C0"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should be moved on to the Ledger.</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Agreed.  The Law Department, Audit and Control and OMB will work together t</w:t>
      </w:r>
      <w:r w:rsidR="00737DD6">
        <w:rPr>
          <w:rFonts w:ascii="Times New Roman" w:hAnsi="Times New Roman" w:cs="Times New Roman"/>
          <w:noProof/>
          <w:sz w:val="24"/>
          <w:szCs w:val="24"/>
        </w:rPr>
        <w:t>o migrate this activity to the L</w:t>
      </w:r>
      <w:r>
        <w:rPr>
          <w:rFonts w:ascii="Times New Roman" w:hAnsi="Times New Roman" w:cs="Times New Roman"/>
          <w:noProof/>
          <w:sz w:val="24"/>
          <w:szCs w:val="24"/>
        </w:rPr>
        <w:t>edger and to ensure that all operational needs are satisfied.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Pr="00541EB0" w:rsidRDefault="008D5238" w:rsidP="00E92AF0">
      <w:pPr>
        <w:spacing w:after="0" w:line="240" w:lineRule="auto"/>
        <w:rPr>
          <w:rFonts w:ascii="Times New Roman" w:hAnsi="Times New Roman" w:cs="Times New Roman"/>
          <w:b/>
          <w:noProof/>
          <w:sz w:val="24"/>
          <w:szCs w:val="24"/>
        </w:rPr>
      </w:pPr>
      <w:r w:rsidRPr="00541EB0">
        <w:rPr>
          <w:rFonts w:ascii="Times New Roman" w:hAnsi="Times New Roman" w:cs="Times New Roman"/>
          <w:b/>
          <w:noProof/>
          <w:sz w:val="24"/>
          <w:szCs w:val="24"/>
          <w:u w:val="single"/>
        </w:rPr>
        <w:t>PROBATION</w:t>
      </w:r>
    </w:p>
    <w:p w:rsidR="008D5238" w:rsidRDefault="008D5238" w:rsidP="00E92AF0">
      <w:pPr>
        <w:spacing w:after="0" w:line="240" w:lineRule="auto"/>
        <w:rPr>
          <w:rFonts w:ascii="Times New Roman" w:hAnsi="Times New Roman" w:cs="Times New Roman"/>
          <w:noProof/>
          <w:sz w:val="24"/>
          <w:szCs w:val="24"/>
        </w:rPr>
      </w:pPr>
    </w:p>
    <w:p w:rsidR="008D5238" w:rsidRPr="003E5041" w:rsidRDefault="008D5238" w:rsidP="00E92AF0">
      <w:pPr>
        <w:spacing w:after="0" w:line="240" w:lineRule="auto"/>
        <w:rPr>
          <w:rFonts w:ascii="Times New Roman" w:hAnsi="Times New Roman" w:cs="Times New Roman"/>
          <w:b/>
          <w:noProof/>
          <w:sz w:val="24"/>
          <w:szCs w:val="24"/>
        </w:rPr>
      </w:pPr>
      <w:r w:rsidRPr="003E5041">
        <w:rPr>
          <w:rFonts w:ascii="Times New Roman" w:hAnsi="Times New Roman" w:cs="Times New Roman"/>
          <w:b/>
          <w:noProof/>
          <w:sz w:val="24"/>
          <w:szCs w:val="24"/>
        </w:rPr>
        <w:t>Restitution</w:t>
      </w:r>
    </w:p>
    <w:p w:rsidR="008D5238" w:rsidRPr="003E5041" w:rsidRDefault="008D5238" w:rsidP="00E92AF0">
      <w:pPr>
        <w:spacing w:after="0" w:line="240" w:lineRule="auto"/>
        <w:rPr>
          <w:rFonts w:ascii="Times New Roman" w:hAnsi="Times New Roman" w:cs="Times New Roman"/>
          <w:b/>
          <w:noProof/>
          <w:sz w:val="24"/>
          <w:szCs w:val="24"/>
        </w:rPr>
      </w:pPr>
      <w:r w:rsidRPr="003E5041">
        <w:rPr>
          <w:rFonts w:ascii="Times New Roman" w:hAnsi="Times New Roman" w:cs="Times New Roman"/>
          <w:b/>
          <w:noProof/>
          <w:sz w:val="24"/>
          <w:szCs w:val="24"/>
        </w:rPr>
        <w:t>IUP</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20-50+ checks per week are disbursed.  Payees are added daily on an as-needed basis, creating vendor identification numbers, including the attendant data collection, would be prohibitive and time consuming.</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u w:val="single"/>
        </w:rPr>
        <w:t>SHERIFF</w:t>
      </w:r>
    </w:p>
    <w:p w:rsidR="008D5238" w:rsidRPr="008D5238" w:rsidRDefault="008D5238" w:rsidP="00E92AF0">
      <w:pPr>
        <w:spacing w:after="0" w:line="240" w:lineRule="auto"/>
        <w:rPr>
          <w:rFonts w:ascii="Times New Roman" w:hAnsi="Times New Roman" w:cs="Times New Roman"/>
          <w:b/>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rPr>
        <w:t>Bail &amp; Fine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STATUS JUSTIFICAITON PROVIDED:  </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is used daily, potentially 24/7/365 for transactions with inmates and/or their representatives.  Compliance with on-ledger disbursement requirements like vendor number establishment and maintenance would be prohibitive, if not impossible.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rPr>
        <w:t>Agency Funds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737DD6"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w:t>
      </w:r>
      <w:r w:rsidR="008D5238">
        <w:rPr>
          <w:rFonts w:ascii="Times New Roman" w:hAnsi="Times New Roman" w:cs="Times New Roman"/>
          <w:noProof/>
          <w:sz w:val="24"/>
          <w:szCs w:val="24"/>
        </w:rPr>
        <w:t>ount activity is managed through an expensive, secure and recently upgraded computer system.  Funds are collected from debtors and disbursed to creditors in accordance with court orders.  Compliance with on-ledger disbursement requirements like vendor number establishment and maintenance would be prohibitive, if not impossible.</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Pr="008D5238" w:rsidRDefault="008D5238" w:rsidP="00E92AF0">
      <w:pPr>
        <w:spacing w:after="0" w:line="240" w:lineRule="auto"/>
        <w:rPr>
          <w:rFonts w:ascii="Times New Roman" w:hAnsi="Times New Roman" w:cs="Times New Roman"/>
          <w:b/>
          <w:noProof/>
          <w:sz w:val="24"/>
          <w:szCs w:val="24"/>
        </w:rPr>
      </w:pPr>
      <w:r w:rsidRPr="008D5238">
        <w:rPr>
          <w:rFonts w:ascii="Times New Roman" w:hAnsi="Times New Roman" w:cs="Times New Roman"/>
          <w:b/>
          <w:noProof/>
          <w:sz w:val="24"/>
          <w:szCs w:val="24"/>
        </w:rPr>
        <w:t>Commissary Fund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Commissary Funds are required by law to be segregated from all other monies and accounted for separately.  Access to funds is required 24/7/365.</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sidRPr="008D5238">
        <w:rPr>
          <w:rFonts w:ascii="Times New Roman" w:hAnsi="Times New Roman" w:cs="Times New Roman"/>
          <w:b/>
          <w:noProof/>
          <w:sz w:val="24"/>
          <w:szCs w:val="24"/>
        </w:rPr>
        <w:t>Inmate Funds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This account holds funds that belong to the inmates.  Access is required 24/7/365.</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u w:val="single"/>
        </w:rPr>
        <w:t>WILLOW POINT</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rPr>
        <w:t>Resident Funds 1</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Resident accounts, savings (social security c</w:t>
      </w:r>
      <w:r w:rsidR="008C4237">
        <w:rPr>
          <w:rFonts w:ascii="Times New Roman" w:hAnsi="Times New Roman" w:cs="Times New Roman"/>
          <w:noProof/>
          <w:sz w:val="24"/>
          <w:szCs w:val="24"/>
        </w:rPr>
        <w:t xml:space="preserve">hecks deposited for residents). </w:t>
      </w:r>
      <w:r>
        <w:rPr>
          <w:rFonts w:ascii="Times New Roman" w:hAnsi="Times New Roman" w:cs="Times New Roman"/>
          <w:noProof/>
          <w:sz w:val="24"/>
          <w:szCs w:val="24"/>
        </w:rPr>
        <w:t xml:space="preserve"> </w:t>
      </w:r>
      <w:r w:rsidR="008C4237">
        <w:rPr>
          <w:rFonts w:ascii="Times New Roman" w:hAnsi="Times New Roman" w:cs="Times New Roman"/>
          <w:noProof/>
          <w:sz w:val="24"/>
          <w:szCs w:val="24"/>
        </w:rPr>
        <w:t>T</w:t>
      </w:r>
      <w:r>
        <w:rPr>
          <w:rFonts w:ascii="Times New Roman" w:hAnsi="Times New Roman" w:cs="Times New Roman"/>
          <w:noProof/>
          <w:sz w:val="24"/>
          <w:szCs w:val="24"/>
        </w:rPr>
        <w:t>his account allows us to accept income for residents.  In many cases these residents do not have the capacity to make financial decisions or a way to conduct any type of banking.  This is a DOH established requirement.</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8D5238" w:rsidRDefault="008D5238" w:rsidP="00E92AF0">
      <w:pPr>
        <w:spacing w:after="0" w:line="240" w:lineRule="auto"/>
        <w:rPr>
          <w:rFonts w:ascii="Times New Roman" w:hAnsi="Times New Roman" w:cs="Times New Roman"/>
          <w:noProof/>
          <w:sz w:val="24"/>
          <w:szCs w:val="24"/>
        </w:rPr>
      </w:pPr>
    </w:p>
    <w:p w:rsidR="008D5238" w:rsidRDefault="008D5238"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Resident Funds II</w:t>
      </w:r>
    </w:p>
    <w:p w:rsidR="008D5238" w:rsidRDefault="008D5238" w:rsidP="00E92AF0">
      <w:pPr>
        <w:spacing w:after="0" w:line="240" w:lineRule="auto"/>
        <w:rPr>
          <w:rFonts w:ascii="Times New Roman" w:hAnsi="Times New Roman" w:cs="Times New Roman"/>
          <w:b/>
          <w:noProof/>
          <w:sz w:val="24"/>
          <w:szCs w:val="24"/>
        </w:rPr>
      </w:pPr>
    </w:p>
    <w:p w:rsidR="008D5238" w:rsidRDefault="008D5238"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8D5238" w:rsidRDefault="008D5238" w:rsidP="00E92AF0">
      <w:pPr>
        <w:spacing w:after="0" w:line="240" w:lineRule="auto"/>
        <w:rPr>
          <w:rFonts w:ascii="Times New Roman" w:hAnsi="Times New Roman" w:cs="Times New Roman"/>
          <w:noProof/>
          <w:sz w:val="24"/>
          <w:szCs w:val="24"/>
        </w:rPr>
      </w:pPr>
    </w:p>
    <w:p w:rsidR="008D5238"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Resident accounts, checking – use</w:t>
      </w:r>
      <w:r w:rsidR="008C4237">
        <w:rPr>
          <w:rFonts w:ascii="Times New Roman" w:hAnsi="Times New Roman" w:cs="Times New Roman"/>
          <w:noProof/>
          <w:sz w:val="24"/>
          <w:szCs w:val="24"/>
        </w:rPr>
        <w:t xml:space="preserve">d to pay bills, services, etc. </w:t>
      </w:r>
      <w:r>
        <w:rPr>
          <w:rFonts w:ascii="Times New Roman" w:hAnsi="Times New Roman" w:cs="Times New Roman"/>
          <w:noProof/>
          <w:sz w:val="24"/>
          <w:szCs w:val="24"/>
        </w:rPr>
        <w:t xml:space="preserve"> </w:t>
      </w:r>
      <w:r w:rsidR="008C4237">
        <w:rPr>
          <w:rFonts w:ascii="Times New Roman" w:hAnsi="Times New Roman" w:cs="Times New Roman"/>
          <w:noProof/>
          <w:sz w:val="24"/>
          <w:szCs w:val="24"/>
        </w:rPr>
        <w:t>T</w:t>
      </w:r>
      <w:r>
        <w:rPr>
          <w:rFonts w:ascii="Times New Roman" w:hAnsi="Times New Roman" w:cs="Times New Roman"/>
          <w:noProof/>
          <w:sz w:val="24"/>
          <w:szCs w:val="24"/>
        </w:rPr>
        <w:t>his account allows us to pay bills on behalf of residents at their request.  For example, cable TV service, insurance, or a haircut.  This account allows us to access their funds so that they have access to services.  This is a DOH established requirement.</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Accounts status should remain as-is.</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Memorial Fund</w:t>
      </w:r>
    </w:p>
    <w:p w:rsidR="00D05240" w:rsidRDefault="00D05240" w:rsidP="00E92AF0">
      <w:pPr>
        <w:spacing w:after="0" w:line="240" w:lineRule="auto"/>
        <w:rPr>
          <w:rFonts w:ascii="Times New Roman" w:hAnsi="Times New Roman" w:cs="Times New Roman"/>
          <w:b/>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An account that Residents/Families contribute funds to for items that are not included in our operating budget, such as decorations, comfort furniture, special activies, etc.  The use of this money is controlled by the Activities Director and overseen by the Administrator.  A request form is filled out an</w:t>
      </w:r>
      <w:r w:rsidR="00364A94">
        <w:rPr>
          <w:rFonts w:ascii="Times New Roman" w:hAnsi="Times New Roman" w:cs="Times New Roman"/>
          <w:noProof/>
          <w:sz w:val="24"/>
          <w:szCs w:val="24"/>
        </w:rPr>
        <w:t>d</w:t>
      </w:r>
      <w:r>
        <w:rPr>
          <w:rFonts w:ascii="Times New Roman" w:hAnsi="Times New Roman" w:cs="Times New Roman"/>
          <w:noProof/>
          <w:sz w:val="24"/>
          <w:szCs w:val="24"/>
        </w:rPr>
        <w:t xml:space="preserve"> approved by the Administrator, then sent to the Fiscal Dept. who then issues a check.  This allows us as a nonprofit to accept donations on behalf of the residents in the absence of a foundation.  Examples include reclining chairs, Christmas gifts for resident haircuts and clothing in the absence of ability to pay.</w:t>
      </w:r>
    </w:p>
    <w:p w:rsidR="00D05240" w:rsidRDefault="00D05240" w:rsidP="00E92AF0">
      <w:pPr>
        <w:spacing w:after="0" w:line="240" w:lineRule="auto"/>
        <w:rPr>
          <w:rFonts w:ascii="Times New Roman" w:hAnsi="Times New Roman" w:cs="Times New Roman"/>
          <w:noProof/>
          <w:sz w:val="24"/>
          <w:szCs w:val="24"/>
        </w:rPr>
      </w:pPr>
    </w:p>
    <w:p w:rsidR="00D05240" w:rsidRDefault="003E504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3E5041" w:rsidRDefault="003E5041" w:rsidP="00E92AF0">
      <w:pPr>
        <w:spacing w:after="0" w:line="240" w:lineRule="auto"/>
        <w:rPr>
          <w:rFonts w:ascii="Times New Roman" w:hAnsi="Times New Roman" w:cs="Times New Roman"/>
          <w:noProof/>
          <w:sz w:val="24"/>
          <w:szCs w:val="24"/>
        </w:rPr>
      </w:pPr>
    </w:p>
    <w:p w:rsidR="003E5041" w:rsidRDefault="003E504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AE48C1" w:rsidRDefault="00AE48C1" w:rsidP="00E92AF0">
      <w:pPr>
        <w:spacing w:after="0" w:line="240" w:lineRule="auto"/>
        <w:rPr>
          <w:rFonts w:ascii="Times New Roman" w:hAnsi="Times New Roman" w:cs="Times New Roman"/>
          <w:b/>
          <w:noProof/>
          <w:sz w:val="24"/>
          <w:szCs w:val="24"/>
          <w:u w:val="single"/>
        </w:rPr>
      </w:pPr>
    </w:p>
    <w:p w:rsidR="00AE48C1" w:rsidRDefault="00AE48C1" w:rsidP="00E92AF0">
      <w:pPr>
        <w:spacing w:after="0" w:line="240" w:lineRule="auto"/>
        <w:rPr>
          <w:rFonts w:ascii="Times New Roman" w:hAnsi="Times New Roman" w:cs="Times New Roman"/>
          <w:b/>
          <w:noProof/>
          <w:sz w:val="24"/>
          <w:szCs w:val="24"/>
          <w:u w:val="single"/>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u w:val="single"/>
        </w:rPr>
        <w:t>OFFICE FOR AGING</w:t>
      </w:r>
    </w:p>
    <w:p w:rsidR="00D05240" w:rsidRDefault="00D05240" w:rsidP="00E92AF0">
      <w:pPr>
        <w:spacing w:after="0" w:line="240" w:lineRule="auto"/>
        <w:rPr>
          <w:rFonts w:ascii="Times New Roman" w:hAnsi="Times New Roman" w:cs="Times New Roman"/>
          <w:noProof/>
          <w:sz w:val="24"/>
          <w:szCs w:val="24"/>
        </w:rPr>
      </w:pPr>
    </w:p>
    <w:p w:rsidR="00D05240" w:rsidRDefault="00D0524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D05240" w:rsidRDefault="00D05240" w:rsidP="00E92AF0">
      <w:pPr>
        <w:spacing w:after="0" w:line="240" w:lineRule="auto"/>
        <w:rPr>
          <w:rFonts w:ascii="Times New Roman" w:hAnsi="Times New Roman" w:cs="Times New Roman"/>
          <w:noProof/>
          <w:sz w:val="24"/>
          <w:szCs w:val="24"/>
        </w:rPr>
      </w:pPr>
    </w:p>
    <w:p w:rsidR="00D05240" w:rsidRDefault="00D03DA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Account was established to meet operating needs at a time when less </w:t>
      </w:r>
      <w:r w:rsidR="00AE48C1">
        <w:rPr>
          <w:rFonts w:ascii="Times New Roman" w:hAnsi="Times New Roman" w:cs="Times New Roman"/>
          <w:noProof/>
          <w:sz w:val="24"/>
          <w:szCs w:val="24"/>
        </w:rPr>
        <w:t>flexibility and responsiveness was available through the County’s financial systems.</w:t>
      </w:r>
    </w:p>
    <w:p w:rsidR="00AE48C1" w:rsidRDefault="00AE48C1" w:rsidP="00E92AF0">
      <w:pPr>
        <w:spacing w:after="0" w:line="240" w:lineRule="auto"/>
        <w:rPr>
          <w:rFonts w:ascii="Times New Roman" w:hAnsi="Times New Roman" w:cs="Times New Roman"/>
          <w:noProof/>
          <w:sz w:val="24"/>
          <w:szCs w:val="24"/>
        </w:rPr>
      </w:pPr>
    </w:p>
    <w:p w:rsidR="00E003EB" w:rsidRDefault="00E003EB" w:rsidP="00E92AF0">
      <w:pPr>
        <w:spacing w:after="0" w:line="240" w:lineRule="auto"/>
        <w:rPr>
          <w:rFonts w:ascii="Times New Roman" w:hAnsi="Times New Roman" w:cs="Times New Roman"/>
          <w:noProof/>
          <w:sz w:val="24"/>
          <w:szCs w:val="24"/>
        </w:rPr>
      </w:pPr>
    </w:p>
    <w:p w:rsidR="00E003EB" w:rsidRDefault="00E003EB"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w:t>
      </w:r>
      <w:r w:rsidR="00364A94">
        <w:rPr>
          <w:rFonts w:ascii="Times New Roman" w:hAnsi="Times New Roman" w:cs="Times New Roman"/>
          <w:noProof/>
          <w:sz w:val="24"/>
          <w:szCs w:val="24"/>
        </w:rPr>
        <w:t>ount should be moved on to the L</w:t>
      </w:r>
      <w:r>
        <w:rPr>
          <w:rFonts w:ascii="Times New Roman" w:hAnsi="Times New Roman" w:cs="Times New Roman"/>
          <w:noProof/>
          <w:sz w:val="24"/>
          <w:szCs w:val="24"/>
        </w:rPr>
        <w:t>edger.</w:t>
      </w:r>
    </w:p>
    <w:p w:rsidR="00AE48C1" w:rsidRPr="00D05240"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Agreed.  The Office for Aging, Audit and Control and OMB will work together to migrate this activity to the ledger and to ensure that all operational needs are satisfied.</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p>
    <w:p w:rsidR="00AE48C1" w:rsidRPr="00AE48C1" w:rsidRDefault="00AE48C1" w:rsidP="00E92AF0">
      <w:pPr>
        <w:spacing w:after="0" w:line="240" w:lineRule="auto"/>
        <w:rPr>
          <w:rFonts w:ascii="Times New Roman" w:hAnsi="Times New Roman" w:cs="Times New Roman"/>
          <w:b/>
          <w:noProof/>
          <w:sz w:val="24"/>
          <w:szCs w:val="24"/>
        </w:rPr>
      </w:pPr>
      <w:r w:rsidRPr="00AE48C1">
        <w:rPr>
          <w:rFonts w:ascii="Times New Roman" w:hAnsi="Times New Roman" w:cs="Times New Roman"/>
          <w:b/>
          <w:noProof/>
          <w:sz w:val="24"/>
          <w:szCs w:val="24"/>
          <w:u w:val="single"/>
        </w:rPr>
        <w:t>SOCIAL SERVICES</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Legal Unit</w:t>
      </w:r>
    </w:p>
    <w:p w:rsidR="00AE48C1" w:rsidRDefault="00AE48C1" w:rsidP="00E92AF0">
      <w:pPr>
        <w:spacing w:after="0" w:line="240" w:lineRule="auto"/>
        <w:rPr>
          <w:rFonts w:ascii="Times New Roman" w:hAnsi="Times New Roman" w:cs="Times New Roman"/>
          <w:b/>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DSS Legal’s checking account is used to draft checks for statutory subpoena fees.  These subpoenas are extremely time sensitive.  They are used to require witness testimony and document production in serious child abuse and neglect cases.  Oftentimes we have emergency hearings to substantiate removal of a physically or sexually abused child, or siblings of a child after a fatality.  The PeopleSoft process would require going to the County Office Building to pick up checks.  Given the exigency of this type of litigation, this would be too time consuming.  It would add a burdensome distration from our core responsibility, which is to effectively substantiate child abuse and neglect, to protect Broome’s children.  The current system, which includes our off-ledger checking acocunt and immediate service of required subpoenas by our Paralegal, is effective and necessary.</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AE48C1" w:rsidRDefault="00AE48C1" w:rsidP="00E92AF0">
      <w:pPr>
        <w:spacing w:after="0" w:line="240" w:lineRule="auto"/>
        <w:rPr>
          <w:rFonts w:ascii="Times New Roman" w:hAnsi="Times New Roman" w:cs="Times New Roman"/>
          <w:noProof/>
          <w:sz w:val="24"/>
          <w:szCs w:val="24"/>
        </w:rPr>
      </w:pPr>
    </w:p>
    <w:p w:rsidR="00AE48C1" w:rsidRDefault="00AE48C1"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 xml:space="preserve">Account status </w:t>
      </w:r>
      <w:r w:rsidR="006D302F">
        <w:rPr>
          <w:rFonts w:ascii="Times New Roman" w:hAnsi="Times New Roman" w:cs="Times New Roman"/>
          <w:noProof/>
          <w:sz w:val="24"/>
          <w:szCs w:val="24"/>
        </w:rPr>
        <w:t>should remain as-is.</w:t>
      </w:r>
    </w:p>
    <w:p w:rsidR="006D302F" w:rsidRDefault="006D302F" w:rsidP="00E92AF0">
      <w:pPr>
        <w:spacing w:after="0" w:line="240" w:lineRule="auto"/>
        <w:rPr>
          <w:rFonts w:ascii="Times New Roman" w:hAnsi="Times New Roman" w:cs="Times New Roman"/>
          <w:noProof/>
          <w:sz w:val="24"/>
          <w:szCs w:val="24"/>
        </w:rPr>
      </w:pPr>
    </w:p>
    <w:p w:rsidR="006D302F" w:rsidRDefault="006D302F" w:rsidP="00E92AF0">
      <w:pPr>
        <w:spacing w:after="0" w:line="240" w:lineRule="auto"/>
        <w:rPr>
          <w:rFonts w:ascii="Times New Roman" w:hAnsi="Times New Roman" w:cs="Times New Roman"/>
          <w:noProof/>
          <w:sz w:val="24"/>
          <w:szCs w:val="24"/>
        </w:rPr>
      </w:pPr>
      <w:r>
        <w:rPr>
          <w:rFonts w:ascii="Times New Roman" w:hAnsi="Times New Roman" w:cs="Times New Roman"/>
          <w:b/>
          <w:noProof/>
          <w:sz w:val="24"/>
          <w:szCs w:val="24"/>
        </w:rPr>
        <w:t>SCU Bail Account</w:t>
      </w:r>
    </w:p>
    <w:p w:rsidR="006D302F" w:rsidRDefault="006D302F" w:rsidP="00E92AF0">
      <w:pPr>
        <w:spacing w:after="0" w:line="240" w:lineRule="auto"/>
        <w:rPr>
          <w:rFonts w:ascii="Times New Roman" w:hAnsi="Times New Roman" w:cs="Times New Roman"/>
          <w:noProof/>
          <w:sz w:val="24"/>
          <w:szCs w:val="24"/>
        </w:rPr>
      </w:pPr>
    </w:p>
    <w:p w:rsidR="006D302F" w:rsidRDefault="006D302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6D302F" w:rsidRDefault="006D302F" w:rsidP="00E92AF0">
      <w:pPr>
        <w:spacing w:after="0" w:line="240" w:lineRule="auto"/>
        <w:rPr>
          <w:rFonts w:ascii="Times New Roman" w:hAnsi="Times New Roman" w:cs="Times New Roman"/>
          <w:noProof/>
          <w:sz w:val="24"/>
          <w:szCs w:val="24"/>
        </w:rPr>
      </w:pPr>
    </w:p>
    <w:p w:rsidR="006D302F" w:rsidRDefault="006D302F"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We are working on moving this account into a trust account on PeopleSoft</w:t>
      </w:r>
      <w:r w:rsidR="00541EB0">
        <w:rPr>
          <w:rFonts w:ascii="Times New Roman" w:hAnsi="Times New Roman" w:cs="Times New Roman"/>
          <w:noProof/>
          <w:sz w:val="24"/>
          <w:szCs w:val="24"/>
        </w:rPr>
        <w:t xml:space="preserve"> and funds will be deposited into bank 136.</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w:t>
      </w:r>
      <w:r w:rsidR="00364A94">
        <w:rPr>
          <w:rFonts w:ascii="Times New Roman" w:hAnsi="Times New Roman" w:cs="Times New Roman"/>
          <w:noProof/>
          <w:sz w:val="24"/>
          <w:szCs w:val="24"/>
        </w:rPr>
        <w:t>ount should be moved on to the L</w:t>
      </w:r>
      <w:r>
        <w:rPr>
          <w:rFonts w:ascii="Times New Roman" w:hAnsi="Times New Roman" w:cs="Times New Roman"/>
          <w:noProof/>
          <w:sz w:val="24"/>
          <w:szCs w:val="24"/>
        </w:rPr>
        <w:t>edger.</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MANAGEMENT RESPONSE:</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We hope to complete this in 2018.</w:t>
      </w:r>
    </w:p>
    <w:p w:rsidR="00541EB0" w:rsidRDefault="00541EB0" w:rsidP="00E92AF0">
      <w:pPr>
        <w:spacing w:after="0" w:line="240" w:lineRule="auto"/>
        <w:rPr>
          <w:rFonts w:ascii="Times New Roman" w:hAnsi="Times New Roman" w:cs="Times New Roman"/>
          <w:noProof/>
          <w:sz w:val="24"/>
          <w:szCs w:val="24"/>
        </w:rPr>
      </w:pPr>
    </w:p>
    <w:p w:rsidR="00E003EB" w:rsidRDefault="00E003EB" w:rsidP="00E92AF0">
      <w:pPr>
        <w:spacing w:after="0" w:line="240" w:lineRule="auto"/>
        <w:rPr>
          <w:rFonts w:ascii="Times New Roman" w:hAnsi="Times New Roman" w:cs="Times New Roman"/>
          <w:b/>
          <w:noProof/>
          <w:sz w:val="24"/>
          <w:szCs w:val="24"/>
        </w:rPr>
      </w:pPr>
    </w:p>
    <w:p w:rsidR="00E003EB" w:rsidRDefault="00E003EB" w:rsidP="00E92AF0">
      <w:pPr>
        <w:spacing w:after="0" w:line="240" w:lineRule="auto"/>
        <w:rPr>
          <w:rFonts w:ascii="Times New Roman" w:hAnsi="Times New Roman" w:cs="Times New Roman"/>
          <w:b/>
          <w:noProof/>
          <w:sz w:val="24"/>
          <w:szCs w:val="24"/>
        </w:rPr>
      </w:pPr>
    </w:p>
    <w:p w:rsidR="00541EB0" w:rsidRDefault="00541EB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rPr>
        <w:t>DSS Revolving Fund</w:t>
      </w:r>
    </w:p>
    <w:p w:rsidR="00541EB0" w:rsidRDefault="00541EB0" w:rsidP="00E92AF0">
      <w:pPr>
        <w:spacing w:after="0" w:line="240" w:lineRule="auto"/>
        <w:rPr>
          <w:rFonts w:ascii="Times New Roman" w:hAnsi="Times New Roman" w:cs="Times New Roman"/>
          <w:b/>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We have limited the use of this account and it is used mainly for emergency situations that are time sensitive.  This account is used when the procurement card cannot be used.</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b/>
          <w:noProof/>
          <w:sz w:val="24"/>
          <w:szCs w:val="24"/>
        </w:rPr>
      </w:pPr>
      <w:r>
        <w:rPr>
          <w:rFonts w:ascii="Times New Roman" w:hAnsi="Times New Roman" w:cs="Times New Roman"/>
          <w:b/>
          <w:noProof/>
          <w:sz w:val="24"/>
          <w:szCs w:val="24"/>
          <w:u w:val="single"/>
        </w:rPr>
        <w:t>ARENA</w:t>
      </w:r>
    </w:p>
    <w:p w:rsidR="00541EB0" w:rsidRDefault="00541EB0" w:rsidP="00E92AF0">
      <w:pPr>
        <w:spacing w:after="0" w:line="240" w:lineRule="auto"/>
        <w:rPr>
          <w:rFonts w:ascii="Times New Roman" w:hAnsi="Times New Roman" w:cs="Times New Roman"/>
          <w:b/>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STATUS JUSTIFICATION PROVIDED:</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This account is used to receive, hold and disburse funds associated with Arena events.  Receipt/disbursement capability is required 24/7/365.  (Shows are settled when they close, which is usually very late at night and often on weekends and holidays.)</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RECOMMENDATION:</w:t>
      </w:r>
    </w:p>
    <w:p w:rsidR="00541EB0" w:rsidRDefault="00541EB0" w:rsidP="00E92AF0">
      <w:pPr>
        <w:spacing w:after="0" w:line="240" w:lineRule="auto"/>
        <w:rPr>
          <w:rFonts w:ascii="Times New Roman" w:hAnsi="Times New Roman" w:cs="Times New Roman"/>
          <w:noProof/>
          <w:sz w:val="24"/>
          <w:szCs w:val="24"/>
        </w:rPr>
      </w:pPr>
    </w:p>
    <w:p w:rsidR="00541EB0" w:rsidRDefault="00541EB0" w:rsidP="00E92AF0">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t>Account status should remain as-is.</w:t>
      </w:r>
    </w:p>
    <w:p w:rsidR="00541EB0" w:rsidRDefault="00541EB0" w:rsidP="00E92AF0">
      <w:pPr>
        <w:spacing w:after="0" w:line="240" w:lineRule="auto"/>
        <w:rPr>
          <w:rFonts w:ascii="Times New Roman" w:hAnsi="Times New Roman" w:cs="Times New Roman"/>
          <w:noProof/>
          <w:sz w:val="24"/>
          <w:szCs w:val="24"/>
        </w:rPr>
      </w:pPr>
    </w:p>
    <w:p w:rsidR="00541EB0" w:rsidRPr="00541EB0" w:rsidRDefault="00541EB0" w:rsidP="00E92AF0">
      <w:pPr>
        <w:spacing w:after="0" w:line="240" w:lineRule="auto"/>
        <w:rPr>
          <w:rFonts w:ascii="Times New Roman" w:hAnsi="Times New Roman" w:cs="Times New Roman"/>
          <w:noProof/>
          <w:sz w:val="24"/>
          <w:szCs w:val="24"/>
        </w:rPr>
      </w:pPr>
    </w:p>
    <w:p w:rsidR="00541EB0" w:rsidRPr="006D302F" w:rsidRDefault="00541EB0" w:rsidP="00E92AF0">
      <w:pPr>
        <w:spacing w:after="0" w:line="240" w:lineRule="auto"/>
        <w:rPr>
          <w:rFonts w:ascii="Times New Roman" w:hAnsi="Times New Roman" w:cs="Times New Roman"/>
          <w:noProof/>
          <w:sz w:val="24"/>
          <w:szCs w:val="24"/>
        </w:rPr>
      </w:pPr>
    </w:p>
    <w:p w:rsidR="00CA63EE" w:rsidRDefault="00CA63EE">
      <w:pPr>
        <w:rPr>
          <w:rFonts w:ascii="Times New Roman" w:hAnsi="Times New Roman" w:cs="Times New Roman"/>
          <w:noProof/>
          <w:sz w:val="24"/>
          <w:szCs w:val="24"/>
        </w:rPr>
      </w:pPr>
      <w:r>
        <w:rPr>
          <w:rFonts w:ascii="Times New Roman" w:hAnsi="Times New Roman" w:cs="Times New Roman"/>
          <w:noProof/>
          <w:sz w:val="24"/>
          <w:szCs w:val="24"/>
        </w:rPr>
        <w:br w:type="page"/>
      </w:r>
    </w:p>
    <w:p w:rsidR="00AE48C1" w:rsidRDefault="00CA63EE" w:rsidP="00CA63EE">
      <w:pPr>
        <w:spacing w:after="0" w:line="240" w:lineRule="auto"/>
        <w:jc w:val="center"/>
        <w:rPr>
          <w:rFonts w:ascii="Times New Roman" w:hAnsi="Times New Roman" w:cs="Times New Roman"/>
          <w:b/>
          <w:noProof/>
          <w:sz w:val="24"/>
          <w:szCs w:val="24"/>
        </w:rPr>
      </w:pPr>
      <w:r>
        <w:rPr>
          <w:rFonts w:ascii="Times New Roman" w:hAnsi="Times New Roman" w:cs="Times New Roman"/>
          <w:b/>
          <w:noProof/>
          <w:sz w:val="24"/>
          <w:szCs w:val="24"/>
        </w:rPr>
        <w:lastRenderedPageBreak/>
        <w:t>APPENDIX A</w:t>
      </w:r>
    </w:p>
    <w:p w:rsidR="00CA63EE" w:rsidRDefault="00CA63EE" w:rsidP="00CA63EE">
      <w:pPr>
        <w:spacing w:after="0" w:line="240" w:lineRule="auto"/>
        <w:jc w:val="center"/>
        <w:rPr>
          <w:rFonts w:ascii="Times New Roman" w:hAnsi="Times New Roman" w:cs="Times New Roman"/>
          <w:b/>
          <w:noProof/>
          <w:sz w:val="24"/>
          <w:szCs w:val="24"/>
        </w:rPr>
      </w:pPr>
    </w:p>
    <w:p w:rsidR="00CA63EE" w:rsidRDefault="00CA63EE" w:rsidP="00CA63EE">
      <w:pPr>
        <w:spacing w:after="0" w:line="240" w:lineRule="auto"/>
        <w:jc w:val="center"/>
        <w:rPr>
          <w:rFonts w:ascii="Times New Roman" w:hAnsi="Times New Roman" w:cs="Times New Roman"/>
          <w:b/>
          <w:noProof/>
          <w:sz w:val="24"/>
          <w:szCs w:val="24"/>
        </w:rPr>
      </w:pPr>
    </w:p>
    <w:p w:rsidR="00CA63EE" w:rsidRPr="00F90B13" w:rsidRDefault="00CA63EE" w:rsidP="00CA63EE">
      <w:pPr>
        <w:jc w:val="center"/>
        <w:rPr>
          <w:b/>
          <w:sz w:val="28"/>
          <w:szCs w:val="28"/>
        </w:rPr>
      </w:pPr>
      <w:r w:rsidRPr="00F90B13">
        <w:rPr>
          <w:b/>
          <w:sz w:val="28"/>
          <w:szCs w:val="28"/>
        </w:rPr>
        <w:t>Broome County Off Ledger Account Descriptions</w:t>
      </w:r>
    </w:p>
    <w:p w:rsidR="00CA63EE" w:rsidRDefault="00CA63EE" w:rsidP="00CA63EE"/>
    <w:p w:rsidR="00CA63EE" w:rsidRPr="005C7999" w:rsidRDefault="00CA63EE" w:rsidP="00CA63EE">
      <w:pPr>
        <w:rPr>
          <w:b/>
        </w:rPr>
      </w:pPr>
      <w:r w:rsidRPr="005C7999">
        <w:rPr>
          <w:b/>
        </w:rPr>
        <w:t>County Clerk: Checking</w:t>
      </w:r>
      <w:r>
        <w:t xml:space="preserve"> - All receipts are deposited</w:t>
      </w:r>
      <w:r w:rsidRPr="005C7999">
        <w:t xml:space="preserve"> into this</w:t>
      </w:r>
      <w:r>
        <w:t xml:space="preserve"> account. Revenue distributions</w:t>
      </w:r>
      <w:r w:rsidRPr="005C7999">
        <w:t xml:space="preserve"> to County &amp; State agencies</w:t>
      </w:r>
      <w:r>
        <w:t xml:space="preserve"> are made</w:t>
      </w:r>
      <w:r w:rsidRPr="005C7999">
        <w:t xml:space="preserve"> from it.</w:t>
      </w:r>
    </w:p>
    <w:p w:rsidR="00CA63EE" w:rsidRDefault="00CA63EE" w:rsidP="00CA63EE">
      <w:r w:rsidRPr="005C7999">
        <w:rPr>
          <w:b/>
        </w:rPr>
        <w:t>County Clerk: Credit Card</w:t>
      </w:r>
      <w:r>
        <w:t xml:space="preserve"> - </w:t>
      </w:r>
      <w:r w:rsidRPr="005C7999">
        <w:t>Receives remote credit card payments from customers who order documents from the website.</w:t>
      </w:r>
    </w:p>
    <w:p w:rsidR="00CA63EE" w:rsidRDefault="00CA63EE" w:rsidP="00CA63EE">
      <w:r w:rsidRPr="005C7999">
        <w:rPr>
          <w:b/>
        </w:rPr>
        <w:t>County Clerk: E-Recording</w:t>
      </w:r>
      <w:r>
        <w:t xml:space="preserve"> - </w:t>
      </w:r>
      <w:r w:rsidRPr="005C7999">
        <w:t>Receives payments from customers who electronically record land documents such as mortgages or deeds</w:t>
      </w:r>
    </w:p>
    <w:p w:rsidR="00CA63EE" w:rsidRDefault="00CA63EE" w:rsidP="00CA63EE">
      <w:r w:rsidRPr="005C7999">
        <w:rPr>
          <w:b/>
        </w:rPr>
        <w:t>DMV – Checking</w:t>
      </w:r>
      <w:r>
        <w:t xml:space="preserve"> - </w:t>
      </w:r>
      <w:r w:rsidRPr="005C7999">
        <w:t>Daily operations - all funds collected in office deposited here and dispersed accordingly</w:t>
      </w:r>
    </w:p>
    <w:p w:rsidR="00CA63EE" w:rsidRDefault="00CA63EE" w:rsidP="00CA63EE">
      <w:r w:rsidRPr="00B955DF">
        <w:rPr>
          <w:b/>
        </w:rPr>
        <w:t>District Attorney</w:t>
      </w:r>
      <w:r>
        <w:t xml:space="preserve"> –  This account is for vendors who require immediate payment, for dollar values which don’t need to be approved by BAC or the legislature, including community outreach events and employee parking.  It is also used for witness expenses.  </w:t>
      </w:r>
    </w:p>
    <w:p w:rsidR="00CA63EE" w:rsidRDefault="00CA63EE" w:rsidP="00CA63EE">
      <w:r w:rsidRPr="00FF77EC">
        <w:rPr>
          <w:b/>
        </w:rPr>
        <w:t>Law: Attorney Witness Fee</w:t>
      </w:r>
      <w:r>
        <w:t xml:space="preserve"> - Used primarily for </w:t>
      </w:r>
      <w:r w:rsidRPr="00FF77EC">
        <w:t xml:space="preserve">payment of witness fees. </w:t>
      </w:r>
      <w:r>
        <w:t>O</w:t>
      </w:r>
      <w:r w:rsidRPr="00FF77EC">
        <w:t>ccasional</w:t>
      </w:r>
      <w:r>
        <w:t>ly</w:t>
      </w:r>
      <w:r w:rsidRPr="00FF77EC">
        <w:t xml:space="preserve"> use</w:t>
      </w:r>
      <w:r>
        <w:t>d</w:t>
      </w:r>
      <w:r w:rsidRPr="00FF77EC">
        <w:t xml:space="preserve"> to pay for ser</w:t>
      </w:r>
      <w:r>
        <w:t>vice of legal documents.</w:t>
      </w:r>
    </w:p>
    <w:p w:rsidR="00CA63EE" w:rsidRPr="00BE699C" w:rsidRDefault="00CA63EE" w:rsidP="00CA63EE">
      <w:pPr>
        <w:rPr>
          <w:b/>
        </w:rPr>
      </w:pPr>
      <w:r w:rsidRPr="00BE699C">
        <w:rPr>
          <w:b/>
        </w:rPr>
        <w:t xml:space="preserve">Probation: Restitution </w:t>
      </w:r>
      <w:r>
        <w:rPr>
          <w:b/>
        </w:rPr>
        <w:t>-</w:t>
      </w:r>
      <w:r>
        <w:t xml:space="preserve"> U</w:t>
      </w:r>
      <w:r w:rsidRPr="00BE699C">
        <w:t>se</w:t>
      </w:r>
      <w:r>
        <w:t>d to hold restitution</w:t>
      </w:r>
      <w:r w:rsidRPr="00BE699C">
        <w:t xml:space="preserve"> money when we</w:t>
      </w:r>
      <w:r>
        <w:t xml:space="preserve"> can’t find the victim. O</w:t>
      </w:r>
      <w:r w:rsidRPr="00BE699C">
        <w:t>nce we’re able to locate the victim</w:t>
      </w:r>
      <w:r>
        <w:t>, funds are transferred back to the IUP account and disbursed.</w:t>
      </w:r>
    </w:p>
    <w:p w:rsidR="00CA63EE" w:rsidRDefault="00CA63EE" w:rsidP="00CA63EE">
      <w:r w:rsidRPr="00BE699C">
        <w:rPr>
          <w:b/>
        </w:rPr>
        <w:t>Probation: IUP</w:t>
      </w:r>
      <w:r>
        <w:t xml:space="preserve"> – Used</w:t>
      </w:r>
      <w:r w:rsidRPr="00BE699C">
        <w:t xml:space="preserve"> to collect restitution from the defendants then issue checks to the victims</w:t>
      </w:r>
      <w:r>
        <w:t>.</w:t>
      </w:r>
    </w:p>
    <w:p w:rsidR="00CA63EE" w:rsidRDefault="00CA63EE" w:rsidP="00CA63EE">
      <w:r w:rsidRPr="006F3859">
        <w:rPr>
          <w:b/>
        </w:rPr>
        <w:t>Sheriff: Bail &amp; Fine</w:t>
      </w:r>
      <w:r>
        <w:t xml:space="preserve"> -  Bail funds received are deposited here.</w:t>
      </w:r>
      <w:r w:rsidRPr="00FF77EC">
        <w:t xml:space="preserve"> </w:t>
      </w:r>
    </w:p>
    <w:p w:rsidR="00CA63EE" w:rsidRDefault="00CA63EE" w:rsidP="00CA63EE">
      <w:r w:rsidRPr="006F3859">
        <w:rPr>
          <w:b/>
        </w:rPr>
        <w:t>Sheriff: Agency Funds</w:t>
      </w:r>
      <w:r>
        <w:t xml:space="preserve"> -  </w:t>
      </w:r>
      <w:r w:rsidRPr="00FF77EC">
        <w:t>T</w:t>
      </w:r>
      <w:r>
        <w:t>his account primarily serves the</w:t>
      </w:r>
      <w:r w:rsidRPr="00FF77EC">
        <w:t xml:space="preserve"> Civil Division, which by statute handles the collection of monies owed for civil judgments and funds received from debtors via wage garnishments or cash payments at the Sheriff’s Office.  For each debtor, </w:t>
      </w:r>
      <w:r>
        <w:t xml:space="preserve">separate </w:t>
      </w:r>
      <w:r w:rsidRPr="00FF77EC">
        <w:t xml:space="preserve">records of amounts owed </w:t>
      </w:r>
      <w:r>
        <w:t>and paid are maintained. Also, any revenue received, such as ID’s, records, money, safety income (</w:t>
      </w:r>
      <w:proofErr w:type="spellStart"/>
      <w:r>
        <w:t>ie</w:t>
      </w:r>
      <w:proofErr w:type="spellEnd"/>
      <w:r>
        <w:t>: alarms), and pistol permits is deposited here.</w:t>
      </w:r>
      <w:r w:rsidRPr="00FF77EC">
        <w:t xml:space="preserve">  We also process through this account fees charged for our civil deputies performing process services of legal documents, orders of protection, and evictions.</w:t>
      </w:r>
    </w:p>
    <w:p w:rsidR="00CA63EE" w:rsidRDefault="00CA63EE" w:rsidP="00CA63EE">
      <w:r w:rsidRPr="006F3859">
        <w:rPr>
          <w:b/>
        </w:rPr>
        <w:t>Sheriff: Commissary Fund</w:t>
      </w:r>
      <w:r>
        <w:t xml:space="preserve"> – Profits realized from commissary sales are deposited here and used to pay for items that are directly beneficial to the inmates.</w:t>
      </w:r>
    </w:p>
    <w:p w:rsidR="00CA63EE" w:rsidRPr="00BE699C" w:rsidRDefault="00CA63EE" w:rsidP="00CA63EE">
      <w:r w:rsidRPr="001971CD">
        <w:rPr>
          <w:b/>
        </w:rPr>
        <w:t>Sheriff: Inmate Funds</w:t>
      </w:r>
      <w:r>
        <w:t xml:space="preserve"> – Funds taken from inmates upon arrest, given to inmates by family or friends, or earned by inmates while incarcerated are deposited here.   This money is posted to individual inmate accounts.  </w:t>
      </w:r>
      <w:r w:rsidRPr="00FF77EC">
        <w:t>This money can be used by the inmate</w:t>
      </w:r>
      <w:r>
        <w:t>s</w:t>
      </w:r>
      <w:r w:rsidRPr="00FF77EC">
        <w:t xml:space="preserve"> to purchase commis</w:t>
      </w:r>
      <w:r>
        <w:t>sary items.</w:t>
      </w:r>
      <w:r w:rsidRPr="00FF77EC">
        <w:t xml:space="preserve">  The money is also used to pay for disciplinary surcharges, restitution to the county for damages to county property, haircuts, and in limited instances to pay for other expenses such as utili</w:t>
      </w:r>
      <w:r>
        <w:t xml:space="preserve">ty bills or car payments. </w:t>
      </w:r>
    </w:p>
    <w:p w:rsidR="00CA63EE" w:rsidRPr="005C7999" w:rsidRDefault="00CA63EE" w:rsidP="00CA63EE">
      <w:pPr>
        <w:rPr>
          <w:b/>
        </w:rPr>
      </w:pPr>
      <w:r w:rsidRPr="005C7999">
        <w:rPr>
          <w:b/>
        </w:rPr>
        <w:lastRenderedPageBreak/>
        <w:t>Willow Point: Resident Funds I</w:t>
      </w:r>
      <w:r>
        <w:rPr>
          <w:b/>
        </w:rPr>
        <w:t xml:space="preserve"> - </w:t>
      </w:r>
      <w:r w:rsidRPr="005C7999">
        <w:t>Resident accounts, savings (social security checks deposited for residents)</w:t>
      </w:r>
    </w:p>
    <w:p w:rsidR="00CA63EE" w:rsidRPr="005C7999" w:rsidRDefault="00CA63EE" w:rsidP="00CA63EE">
      <w:pPr>
        <w:rPr>
          <w:b/>
        </w:rPr>
      </w:pPr>
      <w:r w:rsidRPr="005C7999">
        <w:rPr>
          <w:b/>
        </w:rPr>
        <w:t>Willow Point: Resident Funds II</w:t>
      </w:r>
      <w:r>
        <w:rPr>
          <w:b/>
        </w:rPr>
        <w:t xml:space="preserve"> - </w:t>
      </w:r>
      <w:r w:rsidRPr="005C7999">
        <w:t>Resident accounts, checking - used to pay bills, services, etc</w:t>
      </w:r>
      <w:r>
        <w:t>.</w:t>
      </w:r>
    </w:p>
    <w:p w:rsidR="00CA63EE" w:rsidRDefault="00CA63EE" w:rsidP="00CA63EE">
      <w:r w:rsidRPr="00BE699C">
        <w:rPr>
          <w:b/>
        </w:rPr>
        <w:t>Willow Point: Memorial Fund</w:t>
      </w:r>
      <w:r>
        <w:t xml:space="preserve"> - An account that Residents/Families contribute funds to for items that are not included in our operating budget, such as decorations, comfort furniture, special activities, etc. The use of this money is controlled by the Activities Director and overseen by the Administrator.  A request form is filled out and approved by the Administrator, then sent to the Fiscal Dept. who then issues a check.  </w:t>
      </w:r>
    </w:p>
    <w:p w:rsidR="00CA63EE" w:rsidRDefault="00CA63EE" w:rsidP="00CA63EE">
      <w:r w:rsidRPr="00E6452B">
        <w:rPr>
          <w:b/>
        </w:rPr>
        <w:t>Office of Aging (OFA)</w:t>
      </w:r>
      <w:r>
        <w:t xml:space="preserve"> </w:t>
      </w:r>
      <w:r w:rsidRPr="00E6452B">
        <w:rPr>
          <w:b/>
        </w:rPr>
        <w:t>Act #3</w:t>
      </w:r>
      <w:r>
        <w:rPr>
          <w:b/>
        </w:rPr>
        <w:t xml:space="preserve">03011874 </w:t>
      </w:r>
      <w:r>
        <w:t xml:space="preserve">- Office for Aging’s main account.  The bank account is set up to record deposits made daily from the Broome County Senior Nutrition Centers and contributions and reimbursements received at the OFA Fiscal Department. </w:t>
      </w:r>
      <w:r>
        <w:tab/>
      </w:r>
    </w:p>
    <w:p w:rsidR="00CA63EE" w:rsidRDefault="00CA63EE" w:rsidP="00CA63EE">
      <w:r>
        <w:t>Funds are recorded to PeopleSoft monthly by means of a Revenue Transmittal.  A check is written from this account to the Broome County Director of OMB based on the total amount of all contributions/reimbursements for the month.</w:t>
      </w:r>
    </w:p>
    <w:p w:rsidR="00CA63EE" w:rsidRDefault="00CA63EE" w:rsidP="00CA63EE">
      <w:r w:rsidRPr="00BE699C">
        <w:rPr>
          <w:b/>
        </w:rPr>
        <w:t>DSS: Legal Unit</w:t>
      </w:r>
      <w:r>
        <w:t xml:space="preserve"> - Used to i</w:t>
      </w:r>
      <w:r w:rsidRPr="00BE699C">
        <w:t>ssue statutory subpoena fees in time sensitive child abuse and neglect cases</w:t>
      </w:r>
    </w:p>
    <w:p w:rsidR="00CA63EE" w:rsidRPr="00BE699C" w:rsidRDefault="00CA63EE" w:rsidP="00CA63EE">
      <w:pPr>
        <w:rPr>
          <w:b/>
        </w:rPr>
      </w:pPr>
      <w:r w:rsidRPr="00BE699C">
        <w:rPr>
          <w:b/>
        </w:rPr>
        <w:t>DSS: SCU Bail Account</w:t>
      </w:r>
      <w:r>
        <w:rPr>
          <w:b/>
        </w:rPr>
        <w:t xml:space="preserve"> - </w:t>
      </w:r>
      <w:r w:rsidRPr="00BE699C">
        <w:rPr>
          <w:b/>
        </w:rPr>
        <w:t xml:space="preserve"> </w:t>
      </w:r>
      <w:r w:rsidRPr="005C7999">
        <w:t>Court ordered trust fund</w:t>
      </w:r>
      <w:r w:rsidRPr="00BE699C">
        <w:rPr>
          <w:b/>
        </w:rPr>
        <w:t xml:space="preserve"> </w:t>
      </w:r>
    </w:p>
    <w:p w:rsidR="00CA63EE" w:rsidRDefault="00CA63EE" w:rsidP="00CA63EE">
      <w:r w:rsidRPr="005C7999">
        <w:rPr>
          <w:b/>
        </w:rPr>
        <w:t>DSS: Revolving Fund</w:t>
      </w:r>
      <w:r>
        <w:t xml:space="preserve"> - </w:t>
      </w:r>
      <w:r w:rsidRPr="005C7999">
        <w:t>Reimbursement for foster care expenses (child needing birth certificate, driving expense to visit child/parent</w:t>
      </w:r>
      <w:r>
        <w:t>, etc.</w:t>
      </w:r>
      <w:r w:rsidRPr="005C7999">
        <w:t>)</w:t>
      </w:r>
    </w:p>
    <w:p w:rsidR="00CA63EE" w:rsidRDefault="00CA63EE" w:rsidP="00CA63EE">
      <w:r w:rsidRPr="005C7999">
        <w:rPr>
          <w:b/>
        </w:rPr>
        <w:t>Arena / Parks: BC Arena</w:t>
      </w:r>
      <w:r>
        <w:t xml:space="preserve"> - </w:t>
      </w:r>
      <w:r w:rsidRPr="005C7999">
        <w:t xml:space="preserve">Used for shows to settle with promoters &amp; </w:t>
      </w:r>
      <w:proofErr w:type="gramStart"/>
      <w:r w:rsidRPr="005C7999">
        <w:t>artists</w:t>
      </w:r>
      <w:proofErr w:type="gramEnd"/>
      <w:r w:rsidRPr="005C7999">
        <w:t xml:space="preserve"> night of show</w:t>
      </w:r>
    </w:p>
    <w:p w:rsidR="00CA63EE" w:rsidRDefault="00CA63EE" w:rsidP="00CA63EE"/>
    <w:p w:rsidR="00792F76" w:rsidRDefault="00792F76">
      <w:pPr>
        <w:rPr>
          <w:rFonts w:ascii="Times New Roman" w:hAnsi="Times New Roman" w:cs="Times New Roman"/>
          <w:b/>
          <w:noProof/>
          <w:sz w:val="24"/>
          <w:szCs w:val="24"/>
        </w:rPr>
      </w:pPr>
      <w:r>
        <w:rPr>
          <w:rFonts w:ascii="Times New Roman" w:hAnsi="Times New Roman" w:cs="Times New Roman"/>
          <w:b/>
          <w:noProof/>
          <w:sz w:val="24"/>
          <w:szCs w:val="24"/>
        </w:rPr>
        <w:br w:type="page"/>
      </w:r>
    </w:p>
    <w:p w:rsidR="00CA63EE" w:rsidRPr="00AB02D0" w:rsidRDefault="00AB02D0" w:rsidP="00792F76">
      <w:pPr>
        <w:spacing w:after="0" w:line="240" w:lineRule="auto"/>
        <w:jc w:val="center"/>
        <w:rPr>
          <w:rFonts w:ascii="Times New Roman" w:hAnsi="Times New Roman" w:cs="Times New Roman"/>
          <w:noProof/>
          <w:sz w:val="24"/>
          <w:szCs w:val="24"/>
        </w:rPr>
      </w:pPr>
      <w:r>
        <w:rPr>
          <w:rFonts w:ascii="Times New Roman" w:hAnsi="Times New Roman" w:cs="Times New Roman"/>
          <w:noProof/>
          <w:sz w:val="24"/>
          <w:szCs w:val="24"/>
        </w:rPr>
        <w:lastRenderedPageBreak/>
        <w:t>APPENDIX B</w:t>
      </w:r>
    </w:p>
    <w:p w:rsidR="00AB02D0" w:rsidRPr="00792F76" w:rsidRDefault="00AB02D0" w:rsidP="00792F76">
      <w:pPr>
        <w:spacing w:after="0" w:line="240" w:lineRule="auto"/>
        <w:jc w:val="center"/>
        <w:rPr>
          <w:rFonts w:ascii="Times New Roman" w:hAnsi="Times New Roman" w:cs="Times New Roman"/>
          <w:b/>
          <w:noProof/>
          <w:sz w:val="24"/>
          <w:szCs w:val="24"/>
        </w:rPr>
      </w:pPr>
    </w:p>
    <w:p w:rsidR="00792F76" w:rsidRDefault="00792F76" w:rsidP="00792F76">
      <w:pPr>
        <w:spacing w:after="0" w:line="240" w:lineRule="auto"/>
        <w:jc w:val="center"/>
        <w:rPr>
          <w:rFonts w:ascii="Times New Roman" w:hAnsi="Times New Roman" w:cs="Times New Roman"/>
          <w:noProof/>
          <w:sz w:val="24"/>
          <w:szCs w:val="24"/>
        </w:rPr>
      </w:pPr>
    </w:p>
    <w:p w:rsidR="00792F76" w:rsidRDefault="00792F76" w:rsidP="00792F76">
      <w:pPr>
        <w:spacing w:after="0" w:line="240" w:lineRule="auto"/>
        <w:rPr>
          <w:rFonts w:ascii="Times New Roman" w:hAnsi="Times New Roman" w:cs="Times New Roman"/>
          <w:noProof/>
          <w:sz w:val="24"/>
          <w:szCs w:val="24"/>
        </w:rPr>
      </w:pPr>
    </w:p>
    <w:p w:rsidR="00792F76" w:rsidRDefault="00792F76" w:rsidP="00792F76">
      <w:pPr>
        <w:spacing w:after="0" w:line="240" w:lineRule="auto"/>
        <w:jc w:val="center"/>
        <w:rPr>
          <w:rFonts w:ascii="Times New Roman" w:hAnsi="Times New Roman" w:cs="Times New Roman"/>
          <w:noProof/>
          <w:sz w:val="24"/>
          <w:szCs w:val="24"/>
        </w:rPr>
      </w:pPr>
    </w:p>
    <w:p w:rsidR="00792F76" w:rsidRPr="00792F76" w:rsidRDefault="00AB02D0" w:rsidP="00792F76">
      <w:pPr>
        <w:spacing w:after="0" w:line="240" w:lineRule="auto"/>
        <w:rPr>
          <w:rFonts w:ascii="Times New Roman" w:hAnsi="Times New Roman" w:cs="Times New Roman"/>
          <w:noProof/>
          <w:sz w:val="24"/>
          <w:szCs w:val="24"/>
        </w:rPr>
      </w:pPr>
      <w:r>
        <w:rPr>
          <w:rFonts w:ascii="Times New Roman" w:hAnsi="Times New Roman" w:cs="Times New Roman"/>
          <w:noProof/>
          <w:sz w:val="24"/>
          <w:szCs w:val="24"/>
        </w:rPr>
        <w:drawing>
          <wp:anchor distT="0" distB="0" distL="114300" distR="114300" simplePos="0" relativeHeight="251661312" behindDoc="0" locked="0" layoutInCell="1" allowOverlap="1">
            <wp:simplePos x="0" y="0"/>
            <wp:positionH relativeFrom="column">
              <wp:posOffset>-1068366</wp:posOffset>
            </wp:positionH>
            <wp:positionV relativeFrom="paragraph">
              <wp:posOffset>891201</wp:posOffset>
            </wp:positionV>
            <wp:extent cx="8529866" cy="5398814"/>
            <wp:effectExtent l="3175" t="0" r="8255"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xcel spreadsheet.PNG"/>
                    <pic:cNvPicPr/>
                  </pic:nvPicPr>
                  <pic:blipFill>
                    <a:blip r:embed="rId9">
                      <a:extLst>
                        <a:ext uri="{28A0092B-C50C-407E-A947-70E740481C1C}">
                          <a14:useLocalDpi xmlns:a14="http://schemas.microsoft.com/office/drawing/2010/main" val="0"/>
                        </a:ext>
                      </a:extLst>
                    </a:blip>
                    <a:stretch>
                      <a:fillRect/>
                    </a:stretch>
                  </pic:blipFill>
                  <pic:spPr>
                    <a:xfrm rot="5400000">
                      <a:off x="0" y="0"/>
                      <a:ext cx="8533961" cy="5401406"/>
                    </a:xfrm>
                    <a:prstGeom prst="rect">
                      <a:avLst/>
                    </a:prstGeom>
                  </pic:spPr>
                </pic:pic>
              </a:graphicData>
            </a:graphic>
            <wp14:sizeRelV relativeFrom="margin">
              <wp14:pctHeight>0</wp14:pctHeight>
            </wp14:sizeRelV>
          </wp:anchor>
        </w:drawing>
      </w:r>
    </w:p>
    <w:sectPr w:rsidR="00792F76" w:rsidRPr="00792F76">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950" w:rsidRDefault="00426950" w:rsidP="00E92AF0">
      <w:pPr>
        <w:spacing w:after="0" w:line="240" w:lineRule="auto"/>
      </w:pPr>
      <w:r>
        <w:separator/>
      </w:r>
    </w:p>
  </w:endnote>
  <w:endnote w:type="continuationSeparator" w:id="0">
    <w:p w:rsidR="00426950" w:rsidRDefault="00426950" w:rsidP="00E92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950" w:rsidRDefault="00426950" w:rsidP="00E92AF0">
      <w:pPr>
        <w:spacing w:after="0" w:line="240" w:lineRule="auto"/>
      </w:pPr>
      <w:r>
        <w:separator/>
      </w:r>
    </w:p>
  </w:footnote>
  <w:footnote w:type="continuationSeparator" w:id="0">
    <w:p w:rsidR="00426950" w:rsidRDefault="00426950" w:rsidP="00E92A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0EF4" w:rsidRDefault="00680EF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0BB"/>
    <w:rsid w:val="00000F66"/>
    <w:rsid w:val="00044A3B"/>
    <w:rsid w:val="001A5875"/>
    <w:rsid w:val="002607DF"/>
    <w:rsid w:val="00364A94"/>
    <w:rsid w:val="003D210F"/>
    <w:rsid w:val="003E5041"/>
    <w:rsid w:val="00426950"/>
    <w:rsid w:val="00541EB0"/>
    <w:rsid w:val="00680EF4"/>
    <w:rsid w:val="006D302F"/>
    <w:rsid w:val="00737DD6"/>
    <w:rsid w:val="00792F76"/>
    <w:rsid w:val="007C48C4"/>
    <w:rsid w:val="00832760"/>
    <w:rsid w:val="0087276C"/>
    <w:rsid w:val="008A12A8"/>
    <w:rsid w:val="008C4237"/>
    <w:rsid w:val="008D5238"/>
    <w:rsid w:val="00901F70"/>
    <w:rsid w:val="009B60BB"/>
    <w:rsid w:val="00A81167"/>
    <w:rsid w:val="00AB02D0"/>
    <w:rsid w:val="00AE48C1"/>
    <w:rsid w:val="00B84274"/>
    <w:rsid w:val="00B92A40"/>
    <w:rsid w:val="00C447A2"/>
    <w:rsid w:val="00CA63EE"/>
    <w:rsid w:val="00CF7D36"/>
    <w:rsid w:val="00D03DAF"/>
    <w:rsid w:val="00D05240"/>
    <w:rsid w:val="00DD00C0"/>
    <w:rsid w:val="00E003EB"/>
    <w:rsid w:val="00E24476"/>
    <w:rsid w:val="00E92AF0"/>
    <w:rsid w:val="00F43005"/>
    <w:rsid w:val="00F86FB4"/>
    <w:rsid w:val="00FD220E"/>
    <w:rsid w:val="00FD4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8074A1D-7A8C-49B6-B211-00191C5A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92A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2AF0"/>
  </w:style>
  <w:style w:type="paragraph" w:styleId="Footer">
    <w:name w:val="footer"/>
    <w:basedOn w:val="Normal"/>
    <w:link w:val="FooterChar"/>
    <w:uiPriority w:val="99"/>
    <w:unhideWhenUsed/>
    <w:rsid w:val="00E92A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2AF0"/>
  </w:style>
  <w:style w:type="paragraph" w:styleId="BalloonText">
    <w:name w:val="Balloon Text"/>
    <w:basedOn w:val="Normal"/>
    <w:link w:val="BalloonTextChar"/>
    <w:uiPriority w:val="99"/>
    <w:semiHidden/>
    <w:unhideWhenUsed/>
    <w:rsid w:val="001A5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58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9385D-583C-4E0D-94E9-0D36FD87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2039</Words>
  <Characters>11624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Jackie A.</dc:creator>
  <cp:keywords/>
  <dc:description/>
  <cp:lastModifiedBy>Williams, Jackie A.</cp:lastModifiedBy>
  <cp:revision>2</cp:revision>
  <cp:lastPrinted>2018-03-13T14:41:00Z</cp:lastPrinted>
  <dcterms:created xsi:type="dcterms:W3CDTF">2018-04-25T18:06:00Z</dcterms:created>
  <dcterms:modified xsi:type="dcterms:W3CDTF">2018-04-25T18:06:00Z</dcterms:modified>
</cp:coreProperties>
</file>