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DFC040" w14:textId="77777777" w:rsidR="00AE6891" w:rsidRDefault="003254F4">
      <w:pPr>
        <w:rPr>
          <w:rFonts w:ascii="Times New Roman" w:hAnsi="Times New Roman"/>
          <w:sz w:val="24"/>
          <w:szCs w:val="24"/>
        </w:rPr>
      </w:pPr>
      <w:bookmarkStart w:id="0" w:name="_GoBack"/>
      <w:bookmarkEnd w:id="0"/>
      <w:r>
        <w:rPr>
          <w:rFonts w:ascii="Times New Roman" w:hAnsi="Times New Roman"/>
          <w:sz w:val="24"/>
          <w:szCs w:val="24"/>
          <w:u w:val="single"/>
        </w:rPr>
        <w:t>Department of Audit &amp; Control – Quarterly Report</w:t>
      </w:r>
    </w:p>
    <w:p w14:paraId="0FDF43AD" w14:textId="77777777" w:rsidR="003254F4" w:rsidRDefault="003254F4">
      <w:pPr>
        <w:rPr>
          <w:rFonts w:ascii="Times New Roman" w:hAnsi="Times New Roman"/>
          <w:sz w:val="24"/>
          <w:szCs w:val="24"/>
        </w:rPr>
      </w:pPr>
    </w:p>
    <w:p w14:paraId="0333F0F5" w14:textId="77777777" w:rsidR="003254F4" w:rsidRDefault="00B15F54">
      <w:pPr>
        <w:rPr>
          <w:rFonts w:ascii="Times New Roman" w:hAnsi="Times New Roman"/>
          <w:sz w:val="24"/>
          <w:szCs w:val="24"/>
        </w:rPr>
      </w:pPr>
      <w:r>
        <w:rPr>
          <w:rFonts w:ascii="Times New Roman" w:hAnsi="Times New Roman"/>
          <w:sz w:val="24"/>
          <w:szCs w:val="24"/>
          <w:u w:val="single"/>
        </w:rPr>
        <w:t>Q</w:t>
      </w:r>
      <w:r w:rsidR="00886738">
        <w:rPr>
          <w:rFonts w:ascii="Times New Roman" w:hAnsi="Times New Roman"/>
          <w:sz w:val="24"/>
          <w:szCs w:val="24"/>
          <w:u w:val="single"/>
        </w:rPr>
        <w:t xml:space="preserve"> 1 – 2017</w:t>
      </w:r>
    </w:p>
    <w:p w14:paraId="7AAFA7D0" w14:textId="77777777" w:rsidR="003254F4" w:rsidRDefault="003254F4">
      <w:pPr>
        <w:rPr>
          <w:rFonts w:ascii="Times New Roman" w:hAnsi="Times New Roman"/>
          <w:sz w:val="24"/>
          <w:szCs w:val="24"/>
        </w:rPr>
      </w:pPr>
    </w:p>
    <w:p w14:paraId="3FC5DB57" w14:textId="77777777" w:rsidR="003254F4" w:rsidRDefault="003254F4">
      <w:pPr>
        <w:rPr>
          <w:rFonts w:ascii="Times New Roman" w:hAnsi="Times New Roman"/>
          <w:sz w:val="24"/>
          <w:szCs w:val="24"/>
        </w:rPr>
      </w:pPr>
      <w:r>
        <w:rPr>
          <w:rFonts w:ascii="Times New Roman" w:hAnsi="Times New Roman"/>
          <w:sz w:val="24"/>
          <w:szCs w:val="24"/>
          <w:u w:val="single"/>
        </w:rPr>
        <w:t>General:</w:t>
      </w:r>
    </w:p>
    <w:p w14:paraId="247C5E11" w14:textId="77777777" w:rsidR="003254F4" w:rsidRDefault="003254F4">
      <w:pPr>
        <w:rPr>
          <w:rFonts w:ascii="Times New Roman" w:hAnsi="Times New Roman"/>
          <w:sz w:val="24"/>
          <w:szCs w:val="24"/>
        </w:rPr>
      </w:pPr>
    </w:p>
    <w:p w14:paraId="52317443" w14:textId="77777777" w:rsidR="003254F4" w:rsidRDefault="00886738" w:rsidP="003254F4">
      <w:pPr>
        <w:numPr>
          <w:ilvl w:val="0"/>
          <w:numId w:val="1"/>
        </w:numPr>
        <w:rPr>
          <w:rFonts w:ascii="Times New Roman" w:hAnsi="Times New Roman"/>
          <w:sz w:val="24"/>
          <w:szCs w:val="24"/>
        </w:rPr>
      </w:pPr>
      <w:r>
        <w:rPr>
          <w:rFonts w:ascii="Times New Roman" w:hAnsi="Times New Roman"/>
          <w:sz w:val="24"/>
          <w:szCs w:val="24"/>
        </w:rPr>
        <w:t xml:space="preserve">An </w:t>
      </w:r>
      <w:r w:rsidR="003254F4">
        <w:rPr>
          <w:rFonts w:ascii="Times New Roman" w:hAnsi="Times New Roman"/>
          <w:sz w:val="24"/>
          <w:szCs w:val="24"/>
        </w:rPr>
        <w:t xml:space="preserve">intern from Binghamton University’s School of Management joined our staff in January.  </w:t>
      </w:r>
      <w:r>
        <w:rPr>
          <w:rFonts w:ascii="Times New Roman" w:hAnsi="Times New Roman"/>
          <w:sz w:val="24"/>
          <w:szCs w:val="24"/>
        </w:rPr>
        <w:t xml:space="preserve">She </w:t>
      </w:r>
      <w:r w:rsidR="003254F4">
        <w:rPr>
          <w:rFonts w:ascii="Times New Roman" w:hAnsi="Times New Roman"/>
          <w:sz w:val="24"/>
          <w:szCs w:val="24"/>
        </w:rPr>
        <w:t>will be with us for the spring semester.  Our interns are provided with instruction and mentoring with regard to the County in general, then rotated through our Internal Audit, Accounting and Accounts Payable units. In each unit, the intern is paired with an experienced professional, provided with instruction and guidance and provided with hands-on experience in executing entry level tasks.</w:t>
      </w:r>
    </w:p>
    <w:p w14:paraId="4E46101F" w14:textId="77777777" w:rsidR="003254F4" w:rsidRDefault="003254F4" w:rsidP="003254F4">
      <w:pPr>
        <w:pStyle w:val="ListParagraph"/>
        <w:rPr>
          <w:rFonts w:ascii="Times New Roman" w:hAnsi="Times New Roman"/>
          <w:sz w:val="24"/>
          <w:szCs w:val="24"/>
        </w:rPr>
      </w:pPr>
    </w:p>
    <w:p w14:paraId="70E550AC" w14:textId="77777777" w:rsidR="003254F4" w:rsidRDefault="003254F4" w:rsidP="003254F4">
      <w:pPr>
        <w:numPr>
          <w:ilvl w:val="0"/>
          <w:numId w:val="1"/>
        </w:numPr>
        <w:rPr>
          <w:rFonts w:ascii="Times New Roman" w:hAnsi="Times New Roman"/>
          <w:sz w:val="24"/>
          <w:szCs w:val="24"/>
        </w:rPr>
      </w:pPr>
      <w:r>
        <w:rPr>
          <w:rFonts w:ascii="Times New Roman" w:hAnsi="Times New Roman"/>
          <w:sz w:val="24"/>
          <w:szCs w:val="24"/>
        </w:rPr>
        <w:t xml:space="preserve">Representatives from our auditing firm, Bonadio &amp; Co., attended February’s Finance Committee meeting to discuss their approach to </w:t>
      </w:r>
      <w:r w:rsidR="00886738">
        <w:rPr>
          <w:rFonts w:ascii="Times New Roman" w:hAnsi="Times New Roman"/>
          <w:sz w:val="24"/>
          <w:szCs w:val="24"/>
        </w:rPr>
        <w:t>the audit of the County’s 2016</w:t>
      </w:r>
      <w:r>
        <w:rPr>
          <w:rFonts w:ascii="Times New Roman" w:hAnsi="Times New Roman"/>
          <w:sz w:val="24"/>
          <w:szCs w:val="24"/>
        </w:rPr>
        <w:t xml:space="preserve"> financial records.</w:t>
      </w:r>
    </w:p>
    <w:p w14:paraId="2854C767" w14:textId="77777777" w:rsidR="003254F4" w:rsidRDefault="003254F4" w:rsidP="003254F4">
      <w:pPr>
        <w:pStyle w:val="ListParagraph"/>
        <w:rPr>
          <w:rFonts w:ascii="Times New Roman" w:hAnsi="Times New Roman"/>
          <w:sz w:val="24"/>
          <w:szCs w:val="24"/>
        </w:rPr>
      </w:pPr>
    </w:p>
    <w:p w14:paraId="57728A11" w14:textId="77777777" w:rsidR="003254F4" w:rsidRDefault="003254F4" w:rsidP="003254F4">
      <w:pPr>
        <w:numPr>
          <w:ilvl w:val="0"/>
          <w:numId w:val="1"/>
        </w:numPr>
        <w:rPr>
          <w:rFonts w:ascii="Times New Roman" w:hAnsi="Times New Roman"/>
          <w:sz w:val="24"/>
          <w:szCs w:val="24"/>
        </w:rPr>
      </w:pPr>
      <w:r>
        <w:rPr>
          <w:rFonts w:ascii="Times New Roman" w:hAnsi="Times New Roman"/>
          <w:sz w:val="24"/>
          <w:szCs w:val="24"/>
        </w:rPr>
        <w:t>External audit fieldwork has commenced and is now substantially complete.  Process is working smoothly.</w:t>
      </w:r>
    </w:p>
    <w:p w14:paraId="60278B3C" w14:textId="77777777" w:rsidR="003254F4" w:rsidRDefault="003254F4" w:rsidP="003254F4">
      <w:pPr>
        <w:pStyle w:val="ListParagraph"/>
        <w:rPr>
          <w:rFonts w:ascii="Times New Roman" w:hAnsi="Times New Roman"/>
          <w:sz w:val="24"/>
          <w:szCs w:val="24"/>
        </w:rPr>
      </w:pPr>
    </w:p>
    <w:p w14:paraId="68156D90" w14:textId="77777777" w:rsidR="003254F4" w:rsidRDefault="003254F4" w:rsidP="003254F4">
      <w:pPr>
        <w:numPr>
          <w:ilvl w:val="0"/>
          <w:numId w:val="1"/>
        </w:numPr>
        <w:rPr>
          <w:rFonts w:ascii="Times New Roman" w:hAnsi="Times New Roman"/>
          <w:sz w:val="24"/>
          <w:szCs w:val="24"/>
        </w:rPr>
      </w:pPr>
      <w:r>
        <w:rPr>
          <w:rFonts w:ascii="Times New Roman" w:hAnsi="Times New Roman"/>
          <w:sz w:val="24"/>
          <w:szCs w:val="24"/>
        </w:rPr>
        <w:t>All required 1099 reports have been printed, distributed to vendors and filed electronically with the IRS.</w:t>
      </w:r>
      <w:r w:rsidR="00886738">
        <w:rPr>
          <w:rFonts w:ascii="Times New Roman" w:hAnsi="Times New Roman"/>
          <w:sz w:val="24"/>
          <w:szCs w:val="24"/>
        </w:rPr>
        <w:t xml:space="preserve">  1099’s required to be filed by the Department of Social Services were not processed on time in accordance with the IRS’s revised deadline of January 31.  Neither DSS nor IT were aware of the changed deadline.</w:t>
      </w:r>
    </w:p>
    <w:p w14:paraId="19191551" w14:textId="77777777" w:rsidR="003254F4" w:rsidRDefault="003254F4" w:rsidP="003254F4">
      <w:pPr>
        <w:pStyle w:val="ListParagraph"/>
        <w:rPr>
          <w:rFonts w:ascii="Times New Roman" w:hAnsi="Times New Roman"/>
          <w:sz w:val="24"/>
          <w:szCs w:val="24"/>
        </w:rPr>
      </w:pPr>
    </w:p>
    <w:p w14:paraId="72537C65" w14:textId="77777777" w:rsidR="003254F4" w:rsidRDefault="003254F4" w:rsidP="003254F4">
      <w:pPr>
        <w:rPr>
          <w:rFonts w:ascii="Times New Roman" w:hAnsi="Times New Roman"/>
          <w:sz w:val="24"/>
          <w:szCs w:val="24"/>
        </w:rPr>
      </w:pPr>
      <w:r>
        <w:rPr>
          <w:rFonts w:ascii="Times New Roman" w:hAnsi="Times New Roman"/>
          <w:sz w:val="24"/>
          <w:szCs w:val="24"/>
          <w:u w:val="single"/>
        </w:rPr>
        <w:t>Internal Audit Unit:</w:t>
      </w:r>
    </w:p>
    <w:p w14:paraId="07D822D6" w14:textId="77777777" w:rsidR="003254F4" w:rsidRDefault="003254F4" w:rsidP="003254F4">
      <w:pPr>
        <w:rPr>
          <w:rFonts w:ascii="Times New Roman" w:hAnsi="Times New Roman"/>
          <w:sz w:val="24"/>
          <w:szCs w:val="24"/>
        </w:rPr>
      </w:pPr>
    </w:p>
    <w:p w14:paraId="09BD0DD7" w14:textId="77777777" w:rsidR="003254F4" w:rsidRDefault="003254F4" w:rsidP="003254F4">
      <w:pPr>
        <w:numPr>
          <w:ilvl w:val="0"/>
          <w:numId w:val="1"/>
        </w:numPr>
        <w:rPr>
          <w:rFonts w:ascii="Times New Roman" w:hAnsi="Times New Roman"/>
          <w:sz w:val="24"/>
          <w:szCs w:val="24"/>
        </w:rPr>
      </w:pPr>
      <w:r>
        <w:rPr>
          <w:rFonts w:ascii="Times New Roman" w:hAnsi="Times New Roman"/>
          <w:sz w:val="24"/>
          <w:szCs w:val="24"/>
        </w:rPr>
        <w:t xml:space="preserve"> We have completed our review of annual departmental and agency risk assessments.</w:t>
      </w:r>
    </w:p>
    <w:p w14:paraId="34C89705" w14:textId="77777777" w:rsidR="003254F4" w:rsidRDefault="003254F4" w:rsidP="003254F4">
      <w:pPr>
        <w:rPr>
          <w:rFonts w:ascii="Times New Roman" w:hAnsi="Times New Roman"/>
          <w:sz w:val="24"/>
          <w:szCs w:val="24"/>
        </w:rPr>
      </w:pPr>
    </w:p>
    <w:p w14:paraId="0E567136" w14:textId="77777777" w:rsidR="003254F4" w:rsidRDefault="00886738" w:rsidP="003254F4">
      <w:pPr>
        <w:numPr>
          <w:ilvl w:val="0"/>
          <w:numId w:val="1"/>
        </w:numPr>
        <w:rPr>
          <w:rFonts w:ascii="Times New Roman" w:hAnsi="Times New Roman"/>
          <w:sz w:val="24"/>
          <w:szCs w:val="24"/>
        </w:rPr>
      </w:pPr>
      <w:r>
        <w:rPr>
          <w:rFonts w:ascii="Times New Roman" w:hAnsi="Times New Roman"/>
          <w:sz w:val="24"/>
          <w:szCs w:val="24"/>
        </w:rPr>
        <w:t>We have developed our 2017</w:t>
      </w:r>
      <w:r w:rsidR="003254F4">
        <w:rPr>
          <w:rFonts w:ascii="Times New Roman" w:hAnsi="Times New Roman"/>
          <w:sz w:val="24"/>
          <w:szCs w:val="24"/>
        </w:rPr>
        <w:t xml:space="preserve"> Audit Plan, based on our review of completed risk assessments, project suggestions and statutory requirements.</w:t>
      </w:r>
    </w:p>
    <w:p w14:paraId="2541E8A7" w14:textId="77777777" w:rsidR="003254F4" w:rsidRDefault="003254F4" w:rsidP="003254F4">
      <w:pPr>
        <w:pStyle w:val="ListParagraph"/>
        <w:rPr>
          <w:rFonts w:ascii="Times New Roman" w:hAnsi="Times New Roman"/>
          <w:sz w:val="24"/>
          <w:szCs w:val="24"/>
        </w:rPr>
      </w:pPr>
    </w:p>
    <w:p w14:paraId="6C8725CF" w14:textId="77777777" w:rsidR="003254F4" w:rsidRDefault="00886738" w:rsidP="003254F4">
      <w:pPr>
        <w:numPr>
          <w:ilvl w:val="0"/>
          <w:numId w:val="1"/>
        </w:numPr>
        <w:rPr>
          <w:rFonts w:ascii="Times New Roman" w:hAnsi="Times New Roman"/>
          <w:sz w:val="24"/>
          <w:szCs w:val="24"/>
        </w:rPr>
      </w:pPr>
      <w:r>
        <w:rPr>
          <w:rFonts w:ascii="Times New Roman" w:hAnsi="Times New Roman"/>
          <w:sz w:val="24"/>
          <w:szCs w:val="24"/>
        </w:rPr>
        <w:t>An audit of the Dog Shelter has been completed and a Draft Report has been discussed with management.  A final report will be released once we have received management’s response.</w:t>
      </w:r>
    </w:p>
    <w:p w14:paraId="17C2598F" w14:textId="77777777" w:rsidR="003254F4" w:rsidRDefault="003254F4" w:rsidP="003254F4">
      <w:pPr>
        <w:pStyle w:val="ListParagraph"/>
        <w:rPr>
          <w:rFonts w:ascii="Times New Roman" w:hAnsi="Times New Roman"/>
          <w:sz w:val="24"/>
          <w:szCs w:val="24"/>
        </w:rPr>
      </w:pPr>
    </w:p>
    <w:p w14:paraId="15F27108" w14:textId="77777777" w:rsidR="003254F4" w:rsidRDefault="003254F4" w:rsidP="003254F4">
      <w:pPr>
        <w:rPr>
          <w:rFonts w:ascii="Times New Roman" w:hAnsi="Times New Roman"/>
          <w:sz w:val="24"/>
          <w:szCs w:val="24"/>
        </w:rPr>
      </w:pPr>
    </w:p>
    <w:p w14:paraId="10E70E96" w14:textId="77777777" w:rsidR="003254F4" w:rsidRDefault="003254F4" w:rsidP="003254F4">
      <w:pPr>
        <w:rPr>
          <w:rFonts w:ascii="Times New Roman" w:hAnsi="Times New Roman"/>
          <w:sz w:val="24"/>
          <w:szCs w:val="24"/>
        </w:rPr>
      </w:pPr>
      <w:r>
        <w:rPr>
          <w:rFonts w:ascii="Times New Roman" w:hAnsi="Times New Roman"/>
          <w:sz w:val="24"/>
          <w:szCs w:val="24"/>
          <w:u w:val="single"/>
        </w:rPr>
        <w:t>Accounting Unit:</w:t>
      </w:r>
    </w:p>
    <w:p w14:paraId="0B273955" w14:textId="77777777" w:rsidR="003254F4" w:rsidRDefault="003254F4" w:rsidP="003254F4">
      <w:pPr>
        <w:rPr>
          <w:rFonts w:ascii="Times New Roman" w:hAnsi="Times New Roman"/>
          <w:sz w:val="24"/>
          <w:szCs w:val="24"/>
        </w:rPr>
      </w:pPr>
    </w:p>
    <w:p w14:paraId="7ACF2520" w14:textId="77777777" w:rsidR="003254F4" w:rsidRDefault="003254F4" w:rsidP="003254F4">
      <w:pPr>
        <w:numPr>
          <w:ilvl w:val="0"/>
          <w:numId w:val="1"/>
        </w:numPr>
        <w:rPr>
          <w:rFonts w:ascii="Times New Roman" w:hAnsi="Times New Roman"/>
          <w:sz w:val="24"/>
          <w:szCs w:val="24"/>
        </w:rPr>
      </w:pPr>
      <w:r>
        <w:rPr>
          <w:rFonts w:ascii="Times New Roman" w:hAnsi="Times New Roman"/>
          <w:sz w:val="24"/>
          <w:szCs w:val="24"/>
        </w:rPr>
        <w:t xml:space="preserve">All reconciliations for the County’s </w:t>
      </w:r>
      <w:r w:rsidR="00886738">
        <w:rPr>
          <w:rFonts w:ascii="Times New Roman" w:hAnsi="Times New Roman"/>
          <w:sz w:val="24"/>
          <w:szCs w:val="24"/>
        </w:rPr>
        <w:t>47</w:t>
      </w:r>
      <w:r>
        <w:rPr>
          <w:rFonts w:ascii="Times New Roman" w:hAnsi="Times New Roman"/>
          <w:sz w:val="24"/>
          <w:szCs w:val="24"/>
        </w:rPr>
        <w:t xml:space="preserve"> on-ledger accounts are complete.  No non-routine issues.</w:t>
      </w:r>
    </w:p>
    <w:p w14:paraId="77D0461E" w14:textId="77777777" w:rsidR="003254F4" w:rsidRDefault="003254F4" w:rsidP="003254F4">
      <w:pPr>
        <w:ind w:left="360"/>
        <w:rPr>
          <w:rFonts w:ascii="Times New Roman" w:hAnsi="Times New Roman"/>
          <w:sz w:val="24"/>
          <w:szCs w:val="24"/>
        </w:rPr>
      </w:pPr>
    </w:p>
    <w:p w14:paraId="0C1ED2BB" w14:textId="77777777" w:rsidR="00B81C57" w:rsidRDefault="003254F4" w:rsidP="00B81C57">
      <w:pPr>
        <w:numPr>
          <w:ilvl w:val="0"/>
          <w:numId w:val="1"/>
        </w:numPr>
        <w:rPr>
          <w:rFonts w:ascii="Times New Roman" w:hAnsi="Times New Roman"/>
          <w:sz w:val="24"/>
          <w:szCs w:val="24"/>
        </w:rPr>
      </w:pPr>
      <w:r>
        <w:rPr>
          <w:rFonts w:ascii="Times New Roman" w:hAnsi="Times New Roman"/>
          <w:sz w:val="24"/>
          <w:szCs w:val="24"/>
        </w:rPr>
        <w:t>All reconciliations for the County’s 21 off-ledger accounts are complete.  No non-routine issues.</w:t>
      </w:r>
    </w:p>
    <w:p w14:paraId="1586FDB8" w14:textId="77777777" w:rsidR="00886738" w:rsidRDefault="00886738" w:rsidP="00886738">
      <w:pPr>
        <w:pStyle w:val="ListParagraph"/>
        <w:rPr>
          <w:rFonts w:ascii="Times New Roman" w:hAnsi="Times New Roman"/>
          <w:sz w:val="24"/>
          <w:szCs w:val="24"/>
        </w:rPr>
      </w:pPr>
    </w:p>
    <w:p w14:paraId="76C02EA4" w14:textId="77777777" w:rsidR="00886738" w:rsidRPr="00886738" w:rsidRDefault="00886738" w:rsidP="00B81C57">
      <w:pPr>
        <w:numPr>
          <w:ilvl w:val="0"/>
          <w:numId w:val="1"/>
        </w:numPr>
        <w:rPr>
          <w:rFonts w:ascii="Times New Roman" w:hAnsi="Times New Roman"/>
          <w:sz w:val="24"/>
          <w:szCs w:val="24"/>
        </w:rPr>
      </w:pPr>
      <w:r>
        <w:rPr>
          <w:rFonts w:ascii="Times New Roman" w:hAnsi="Times New Roman"/>
          <w:sz w:val="24"/>
          <w:szCs w:val="24"/>
        </w:rPr>
        <w:lastRenderedPageBreak/>
        <w:t>The County opened an additional on-ledger account during the first quarter of 2017.  We have previously advised, in accordance with best practices promulgated by the New York State Comptroller’s Office, that it is not advisable to have so many open accounts.  Having too many accounts increases the potential for errors and irregularities to an unacceptably high level.</w:t>
      </w:r>
    </w:p>
    <w:p w14:paraId="45CA4FA0" w14:textId="77777777" w:rsidR="00003070" w:rsidRDefault="00003070" w:rsidP="00B81C57">
      <w:pPr>
        <w:rPr>
          <w:rFonts w:ascii="Times New Roman" w:hAnsi="Times New Roman"/>
          <w:sz w:val="24"/>
          <w:szCs w:val="24"/>
        </w:rPr>
      </w:pPr>
    </w:p>
    <w:p w14:paraId="7D5D8550" w14:textId="77777777" w:rsidR="00003070" w:rsidRDefault="00003070" w:rsidP="00B81C57">
      <w:pPr>
        <w:rPr>
          <w:rFonts w:ascii="Times New Roman" w:hAnsi="Times New Roman"/>
          <w:sz w:val="24"/>
          <w:szCs w:val="24"/>
        </w:rPr>
      </w:pPr>
    </w:p>
    <w:p w14:paraId="07D04640" w14:textId="77777777" w:rsidR="00B81C57" w:rsidRDefault="00B81C57" w:rsidP="00B81C57">
      <w:pPr>
        <w:rPr>
          <w:rFonts w:ascii="Times New Roman" w:hAnsi="Times New Roman"/>
          <w:sz w:val="24"/>
          <w:szCs w:val="24"/>
        </w:rPr>
      </w:pPr>
      <w:r>
        <w:rPr>
          <w:rFonts w:ascii="Times New Roman" w:hAnsi="Times New Roman"/>
          <w:sz w:val="24"/>
          <w:szCs w:val="24"/>
          <w:u w:val="single"/>
        </w:rPr>
        <w:t>Accounts Payable Unit:</w:t>
      </w:r>
    </w:p>
    <w:p w14:paraId="5C23C636" w14:textId="77777777" w:rsidR="00B81C57" w:rsidRDefault="00B81C57" w:rsidP="00B81C57">
      <w:pPr>
        <w:rPr>
          <w:rFonts w:ascii="Times New Roman" w:hAnsi="Times New Roman"/>
          <w:sz w:val="24"/>
          <w:szCs w:val="24"/>
        </w:rPr>
      </w:pPr>
    </w:p>
    <w:p w14:paraId="6377F1F6" w14:textId="77777777" w:rsidR="00B81C57" w:rsidRDefault="00810D49" w:rsidP="00B81C57">
      <w:pPr>
        <w:numPr>
          <w:ilvl w:val="0"/>
          <w:numId w:val="1"/>
        </w:numPr>
        <w:rPr>
          <w:rFonts w:ascii="Times New Roman" w:hAnsi="Times New Roman"/>
          <w:sz w:val="24"/>
          <w:szCs w:val="24"/>
        </w:rPr>
      </w:pPr>
      <w:r>
        <w:rPr>
          <w:rFonts w:ascii="Times New Roman" w:hAnsi="Times New Roman"/>
          <w:sz w:val="24"/>
          <w:szCs w:val="24"/>
        </w:rPr>
        <w:t>Nearly 5000</w:t>
      </w:r>
      <w:r w:rsidR="00B81C57">
        <w:rPr>
          <w:rFonts w:ascii="Times New Roman" w:hAnsi="Times New Roman"/>
          <w:sz w:val="24"/>
          <w:szCs w:val="24"/>
        </w:rPr>
        <w:t xml:space="preserve"> disbursement instr</w:t>
      </w:r>
      <w:r>
        <w:rPr>
          <w:rFonts w:ascii="Times New Roman" w:hAnsi="Times New Roman"/>
          <w:sz w:val="24"/>
          <w:szCs w:val="24"/>
        </w:rPr>
        <w:t>uments, totaling more than $100M</w:t>
      </w:r>
      <w:r w:rsidR="00B81C57">
        <w:rPr>
          <w:rFonts w:ascii="Times New Roman" w:hAnsi="Times New Roman"/>
          <w:sz w:val="24"/>
          <w:szCs w:val="24"/>
        </w:rPr>
        <w:t xml:space="preserve"> were audited and approved </w:t>
      </w:r>
      <w:r w:rsidR="003B610C">
        <w:rPr>
          <w:rFonts w:ascii="Times New Roman" w:hAnsi="Times New Roman"/>
          <w:sz w:val="24"/>
          <w:szCs w:val="24"/>
        </w:rPr>
        <w:t>during the first quarter of 2017</w:t>
      </w:r>
      <w:r w:rsidR="00B81C57">
        <w:rPr>
          <w:rFonts w:ascii="Times New Roman" w:hAnsi="Times New Roman"/>
          <w:sz w:val="24"/>
          <w:szCs w:val="24"/>
        </w:rPr>
        <w:t>.</w:t>
      </w:r>
    </w:p>
    <w:p w14:paraId="0B8A5D3C" w14:textId="77777777" w:rsidR="00B81C57" w:rsidRDefault="00B81C57" w:rsidP="00B81C57">
      <w:pPr>
        <w:ind w:left="720"/>
        <w:rPr>
          <w:rFonts w:ascii="Times New Roman" w:hAnsi="Times New Roman"/>
          <w:sz w:val="24"/>
          <w:szCs w:val="24"/>
        </w:rPr>
      </w:pPr>
    </w:p>
    <w:p w14:paraId="56278BBB" w14:textId="77777777" w:rsidR="00B81C57" w:rsidRDefault="00B81C57" w:rsidP="00B81C57">
      <w:pPr>
        <w:numPr>
          <w:ilvl w:val="0"/>
          <w:numId w:val="1"/>
        </w:numPr>
        <w:rPr>
          <w:rFonts w:ascii="Times New Roman" w:hAnsi="Times New Roman"/>
          <w:sz w:val="24"/>
          <w:szCs w:val="24"/>
        </w:rPr>
      </w:pPr>
      <w:r>
        <w:rPr>
          <w:rFonts w:ascii="Times New Roman" w:hAnsi="Times New Roman"/>
          <w:sz w:val="24"/>
          <w:szCs w:val="24"/>
        </w:rPr>
        <w:t>All payables are being processed within 5 days of receipt.</w:t>
      </w:r>
    </w:p>
    <w:p w14:paraId="462862F8" w14:textId="77777777" w:rsidR="00B81C57" w:rsidRDefault="00B81C57" w:rsidP="00B81C57">
      <w:pPr>
        <w:pStyle w:val="ListParagraph"/>
        <w:rPr>
          <w:rFonts w:ascii="Times New Roman" w:hAnsi="Times New Roman"/>
          <w:sz w:val="24"/>
          <w:szCs w:val="24"/>
        </w:rPr>
      </w:pPr>
    </w:p>
    <w:p w14:paraId="16699C5D" w14:textId="77777777" w:rsidR="00B81C57" w:rsidRDefault="00B81C57" w:rsidP="00B81C57">
      <w:pPr>
        <w:pStyle w:val="ListBullet"/>
        <w:numPr>
          <w:ilvl w:val="0"/>
          <w:numId w:val="0"/>
        </w:numPr>
        <w:rPr>
          <w:rFonts w:ascii="Times New Roman" w:hAnsi="Times New Roman"/>
          <w:sz w:val="24"/>
          <w:szCs w:val="24"/>
        </w:rPr>
      </w:pPr>
    </w:p>
    <w:p w14:paraId="6CA04E36" w14:textId="77777777" w:rsidR="00B81C57" w:rsidRDefault="00B81C57" w:rsidP="00B81C57">
      <w:pPr>
        <w:pStyle w:val="ListBullet"/>
        <w:numPr>
          <w:ilvl w:val="0"/>
          <w:numId w:val="0"/>
        </w:numPr>
        <w:rPr>
          <w:rFonts w:ascii="Times New Roman" w:hAnsi="Times New Roman"/>
          <w:sz w:val="24"/>
          <w:szCs w:val="24"/>
        </w:rPr>
      </w:pPr>
      <w:r>
        <w:rPr>
          <w:rFonts w:ascii="Times New Roman" w:hAnsi="Times New Roman"/>
          <w:sz w:val="24"/>
          <w:szCs w:val="24"/>
          <w:u w:val="single"/>
        </w:rPr>
        <w:t>Assigned Counsel Unit:</w:t>
      </w:r>
    </w:p>
    <w:p w14:paraId="5CE550D2" w14:textId="77777777" w:rsidR="00B81C57" w:rsidRDefault="00B81C57" w:rsidP="00B81C57">
      <w:pPr>
        <w:pStyle w:val="ListBullet"/>
        <w:numPr>
          <w:ilvl w:val="0"/>
          <w:numId w:val="0"/>
        </w:numPr>
        <w:rPr>
          <w:rFonts w:ascii="Times New Roman" w:hAnsi="Times New Roman"/>
          <w:sz w:val="24"/>
          <w:szCs w:val="24"/>
        </w:rPr>
      </w:pPr>
    </w:p>
    <w:p w14:paraId="645A7502" w14:textId="77777777" w:rsidR="00B81C57" w:rsidRPr="00B37B85" w:rsidRDefault="00B81C57" w:rsidP="00B81C57">
      <w:pPr>
        <w:pStyle w:val="ListBullet"/>
        <w:numPr>
          <w:ilvl w:val="0"/>
          <w:numId w:val="1"/>
        </w:numPr>
      </w:pPr>
      <w:r>
        <w:rPr>
          <w:rFonts w:ascii="Times New Roman" w:hAnsi="Times New Roman"/>
          <w:sz w:val="24"/>
          <w:szCs w:val="24"/>
        </w:rPr>
        <w:t>Required New York State Indigent Legal Services Annual Report has been prepared and submitted.</w:t>
      </w:r>
    </w:p>
    <w:p w14:paraId="7D47BD11" w14:textId="77777777" w:rsidR="00B37B85" w:rsidRPr="00B81C57" w:rsidRDefault="00B37B85" w:rsidP="00B37B85">
      <w:pPr>
        <w:pStyle w:val="ListBullet"/>
        <w:numPr>
          <w:ilvl w:val="0"/>
          <w:numId w:val="0"/>
        </w:numPr>
        <w:ind w:left="720"/>
      </w:pPr>
    </w:p>
    <w:p w14:paraId="442D323B" w14:textId="77777777" w:rsidR="00B37B85" w:rsidRDefault="00B37B85" w:rsidP="00B37B85">
      <w:pPr>
        <w:pStyle w:val="ListParagraph"/>
        <w:numPr>
          <w:ilvl w:val="0"/>
          <w:numId w:val="1"/>
        </w:numPr>
        <w:rPr>
          <w:rFonts w:ascii="Times New Roman" w:hAnsi="Times New Roman"/>
          <w:sz w:val="24"/>
          <w:szCs w:val="24"/>
        </w:rPr>
      </w:pPr>
      <w:r>
        <w:rPr>
          <w:rFonts w:ascii="Times New Roman" w:hAnsi="Times New Roman"/>
          <w:sz w:val="24"/>
          <w:szCs w:val="24"/>
        </w:rPr>
        <w:t>Financial guidelines for re</w:t>
      </w:r>
      <w:r w:rsidR="003B610C">
        <w:rPr>
          <w:rFonts w:ascii="Times New Roman" w:hAnsi="Times New Roman"/>
          <w:sz w:val="24"/>
          <w:szCs w:val="24"/>
        </w:rPr>
        <w:t>presentation of indigent clients</w:t>
      </w:r>
      <w:r>
        <w:rPr>
          <w:rFonts w:ascii="Times New Roman" w:hAnsi="Times New Roman"/>
          <w:sz w:val="24"/>
          <w:szCs w:val="24"/>
        </w:rPr>
        <w:t xml:space="preserve"> in Family Court were left unchanged from 2016.  Although the State has promulgated revised income guidelines for representation in Criminal Court, those guidelines do not apply to Family Court.</w:t>
      </w:r>
    </w:p>
    <w:p w14:paraId="14ECE16B" w14:textId="77777777" w:rsidR="002B2495" w:rsidRDefault="002B2495" w:rsidP="002B2495">
      <w:pPr>
        <w:pStyle w:val="ListBullet"/>
        <w:numPr>
          <w:ilvl w:val="0"/>
          <w:numId w:val="0"/>
        </w:numPr>
      </w:pPr>
    </w:p>
    <w:p w14:paraId="5E90937F" w14:textId="77777777" w:rsidR="002B2495" w:rsidRDefault="002B2495" w:rsidP="002B2495">
      <w:pPr>
        <w:pStyle w:val="ListBullet"/>
        <w:numPr>
          <w:ilvl w:val="0"/>
          <w:numId w:val="0"/>
        </w:numPr>
      </w:pPr>
    </w:p>
    <w:p w14:paraId="6B774FDE" w14:textId="77777777" w:rsidR="002B2495" w:rsidRDefault="002B2495" w:rsidP="002B2495">
      <w:pPr>
        <w:pStyle w:val="ListBullet"/>
        <w:numPr>
          <w:ilvl w:val="0"/>
          <w:numId w:val="0"/>
        </w:numPr>
        <w:rPr>
          <w:rFonts w:ascii="Times New Roman" w:hAnsi="Times New Roman"/>
          <w:sz w:val="24"/>
          <w:szCs w:val="24"/>
        </w:rPr>
      </w:pPr>
      <w:r>
        <w:rPr>
          <w:rFonts w:ascii="Times New Roman" w:hAnsi="Times New Roman"/>
          <w:sz w:val="24"/>
          <w:szCs w:val="24"/>
          <w:u w:val="single"/>
        </w:rPr>
        <w:t>Weights and Measures Unit:</w:t>
      </w:r>
    </w:p>
    <w:p w14:paraId="5B3FE498" w14:textId="77777777" w:rsidR="002B2495" w:rsidRDefault="002B2495" w:rsidP="002B2495">
      <w:pPr>
        <w:pStyle w:val="ListBullet"/>
        <w:numPr>
          <w:ilvl w:val="0"/>
          <w:numId w:val="0"/>
        </w:numPr>
        <w:rPr>
          <w:rFonts w:ascii="Times New Roman" w:hAnsi="Times New Roman"/>
          <w:sz w:val="24"/>
          <w:szCs w:val="24"/>
        </w:rPr>
      </w:pPr>
    </w:p>
    <w:p w14:paraId="3D317941" w14:textId="77777777" w:rsidR="002B2495" w:rsidRDefault="002B2495" w:rsidP="002B2495">
      <w:pPr>
        <w:pStyle w:val="ListBullet"/>
        <w:numPr>
          <w:ilvl w:val="0"/>
          <w:numId w:val="1"/>
        </w:numPr>
        <w:rPr>
          <w:rFonts w:ascii="Times New Roman" w:hAnsi="Times New Roman"/>
          <w:sz w:val="24"/>
          <w:szCs w:val="24"/>
        </w:rPr>
      </w:pPr>
      <w:r>
        <w:rPr>
          <w:rFonts w:ascii="Times New Roman" w:hAnsi="Times New Roman"/>
          <w:sz w:val="24"/>
          <w:szCs w:val="24"/>
        </w:rPr>
        <w:t>Annual Report of the Director of Weights and Measures has been prepared and submitted to the New York State Bureau of Weights and Measures as required.</w:t>
      </w:r>
    </w:p>
    <w:p w14:paraId="2E058AE1" w14:textId="77777777" w:rsidR="002B2495" w:rsidRDefault="002B2495" w:rsidP="002B2495">
      <w:pPr>
        <w:pStyle w:val="ListBullet"/>
        <w:numPr>
          <w:ilvl w:val="0"/>
          <w:numId w:val="0"/>
        </w:numPr>
        <w:ind w:left="360" w:hanging="360"/>
        <w:rPr>
          <w:rFonts w:ascii="Times New Roman" w:hAnsi="Times New Roman"/>
          <w:sz w:val="24"/>
          <w:szCs w:val="24"/>
        </w:rPr>
      </w:pPr>
    </w:p>
    <w:p w14:paraId="25ADB288" w14:textId="77777777" w:rsidR="002B2495" w:rsidRDefault="002B2495" w:rsidP="002B2495">
      <w:pPr>
        <w:pStyle w:val="ListBullet"/>
        <w:numPr>
          <w:ilvl w:val="0"/>
          <w:numId w:val="1"/>
        </w:numPr>
        <w:rPr>
          <w:rFonts w:ascii="Times New Roman" w:hAnsi="Times New Roman"/>
          <w:sz w:val="24"/>
          <w:szCs w:val="24"/>
        </w:rPr>
      </w:pPr>
      <w:r>
        <w:rPr>
          <w:rFonts w:ascii="Times New Roman" w:hAnsi="Times New Roman"/>
          <w:sz w:val="24"/>
          <w:szCs w:val="24"/>
        </w:rPr>
        <w:t>Required inspections of weighing and measuring devices are proceeding according to plan.</w:t>
      </w:r>
    </w:p>
    <w:p w14:paraId="13A6C840" w14:textId="77777777" w:rsidR="002B2495" w:rsidRDefault="002B2495" w:rsidP="002B2495">
      <w:pPr>
        <w:pStyle w:val="ListParagraph"/>
        <w:rPr>
          <w:rFonts w:ascii="Times New Roman" w:hAnsi="Times New Roman"/>
          <w:sz w:val="24"/>
          <w:szCs w:val="24"/>
        </w:rPr>
      </w:pPr>
    </w:p>
    <w:p w14:paraId="005D059D" w14:textId="77777777" w:rsidR="00886738" w:rsidRDefault="00886738" w:rsidP="00886738">
      <w:pPr>
        <w:pStyle w:val="ListParagraph"/>
        <w:numPr>
          <w:ilvl w:val="0"/>
          <w:numId w:val="1"/>
        </w:numPr>
        <w:rPr>
          <w:rFonts w:ascii="Times New Roman" w:hAnsi="Times New Roman"/>
          <w:sz w:val="24"/>
          <w:szCs w:val="24"/>
        </w:rPr>
      </w:pPr>
      <w:r>
        <w:rPr>
          <w:rFonts w:ascii="Times New Roman" w:hAnsi="Times New Roman"/>
          <w:sz w:val="24"/>
          <w:szCs w:val="24"/>
        </w:rPr>
        <w:t xml:space="preserve">We received a complaint on March 21, that dyed, off-road diesel fuel </w:t>
      </w:r>
      <w:r w:rsidR="00B37B85">
        <w:rPr>
          <w:rFonts w:ascii="Times New Roman" w:hAnsi="Times New Roman"/>
          <w:sz w:val="24"/>
          <w:szCs w:val="24"/>
        </w:rPr>
        <w:t xml:space="preserve">was being dispensed from on-road diesel fuel </w:t>
      </w:r>
      <w:r>
        <w:rPr>
          <w:rFonts w:ascii="Times New Roman" w:hAnsi="Times New Roman"/>
          <w:sz w:val="24"/>
          <w:szCs w:val="24"/>
        </w:rPr>
        <w:t xml:space="preserve">tanks </w:t>
      </w:r>
      <w:r w:rsidR="00870BFF">
        <w:rPr>
          <w:rFonts w:ascii="Times New Roman" w:hAnsi="Times New Roman"/>
          <w:sz w:val="24"/>
          <w:szCs w:val="24"/>
        </w:rPr>
        <w:t>at a R</w:t>
      </w:r>
      <w:r w:rsidR="00B37B85">
        <w:rPr>
          <w:rFonts w:ascii="Times New Roman" w:hAnsi="Times New Roman"/>
          <w:sz w:val="24"/>
          <w:szCs w:val="24"/>
        </w:rPr>
        <w:t>unway station in Endicott.  The wrong fuel had been inadvertently dumped into the Station’s tanks by the hauler.  The pumps were ordered closed while the incorrect product was removed and replaced.</w:t>
      </w:r>
    </w:p>
    <w:p w14:paraId="0BACFAA8" w14:textId="77777777" w:rsidR="00B37B85" w:rsidRDefault="00B37B85" w:rsidP="00B37B85">
      <w:pPr>
        <w:pStyle w:val="ListParagraph"/>
        <w:rPr>
          <w:rFonts w:ascii="Times New Roman" w:hAnsi="Times New Roman"/>
          <w:sz w:val="24"/>
          <w:szCs w:val="24"/>
        </w:rPr>
      </w:pPr>
    </w:p>
    <w:p w14:paraId="0618AF5E" w14:textId="77777777" w:rsidR="00B37B85" w:rsidRDefault="00B37B85" w:rsidP="00B37B85">
      <w:pPr>
        <w:pStyle w:val="ListParagraph"/>
        <w:rPr>
          <w:rFonts w:ascii="Times New Roman" w:hAnsi="Times New Roman"/>
          <w:sz w:val="24"/>
          <w:szCs w:val="24"/>
        </w:rPr>
      </w:pPr>
    </w:p>
    <w:p w14:paraId="7C0C4AB4" w14:textId="77777777" w:rsidR="00B37B85" w:rsidRDefault="00B37B85" w:rsidP="00B37B85">
      <w:pPr>
        <w:pStyle w:val="ListParagraph"/>
        <w:ind w:left="0"/>
        <w:rPr>
          <w:rFonts w:ascii="Times New Roman" w:hAnsi="Times New Roman"/>
          <w:sz w:val="24"/>
          <w:szCs w:val="24"/>
        </w:rPr>
      </w:pPr>
    </w:p>
    <w:p w14:paraId="7E9ADAB8" w14:textId="77777777" w:rsidR="00003070" w:rsidRDefault="00003070" w:rsidP="00003070">
      <w:pPr>
        <w:pStyle w:val="ListBullet"/>
        <w:numPr>
          <w:ilvl w:val="0"/>
          <w:numId w:val="0"/>
        </w:numPr>
        <w:ind w:left="720"/>
        <w:rPr>
          <w:rFonts w:ascii="Times New Roman" w:hAnsi="Times New Roman"/>
          <w:sz w:val="24"/>
          <w:szCs w:val="24"/>
        </w:rPr>
      </w:pPr>
    </w:p>
    <w:p w14:paraId="15C5BD68" w14:textId="77777777" w:rsidR="00AA0F67" w:rsidRDefault="00AA0F67" w:rsidP="00AA0F67">
      <w:pPr>
        <w:pStyle w:val="ListParagraph"/>
        <w:rPr>
          <w:rFonts w:ascii="Times New Roman" w:hAnsi="Times New Roman"/>
          <w:sz w:val="24"/>
          <w:szCs w:val="24"/>
        </w:rPr>
      </w:pPr>
    </w:p>
    <w:p w14:paraId="5DFFFC4C" w14:textId="77777777" w:rsidR="00AA0F67" w:rsidRPr="002B2495" w:rsidRDefault="00AA0F67" w:rsidP="00AA0F67">
      <w:pPr>
        <w:pStyle w:val="ListBullet"/>
        <w:numPr>
          <w:ilvl w:val="0"/>
          <w:numId w:val="0"/>
        </w:numPr>
        <w:ind w:left="720"/>
        <w:rPr>
          <w:rFonts w:ascii="Times New Roman" w:hAnsi="Times New Roman"/>
          <w:sz w:val="24"/>
          <w:szCs w:val="24"/>
        </w:rPr>
      </w:pPr>
    </w:p>
    <w:sectPr w:rsidR="00AA0F67" w:rsidRPr="002B24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C3EDEC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71EF1B4C"/>
    <w:multiLevelType w:val="hybridMultilevel"/>
    <w:tmpl w:val="A46C39F0"/>
    <w:lvl w:ilvl="0" w:tplc="E2CA097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4F4"/>
    <w:rsid w:val="00003070"/>
    <w:rsid w:val="00032A74"/>
    <w:rsid w:val="001732EB"/>
    <w:rsid w:val="002B2495"/>
    <w:rsid w:val="003254F4"/>
    <w:rsid w:val="003B610C"/>
    <w:rsid w:val="00810D49"/>
    <w:rsid w:val="00870BFF"/>
    <w:rsid w:val="00886738"/>
    <w:rsid w:val="00A319E2"/>
    <w:rsid w:val="00AA0F67"/>
    <w:rsid w:val="00AE6891"/>
    <w:rsid w:val="00B15F54"/>
    <w:rsid w:val="00B37B85"/>
    <w:rsid w:val="00B81C57"/>
    <w:rsid w:val="00BB7C5A"/>
    <w:rsid w:val="00CF636C"/>
    <w:rsid w:val="00E46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DEA0B"/>
  <w15:chartTrackingRefBased/>
  <w15:docId w15:val="{97FF1965-7875-4E88-8624-FF6D5C34B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54F4"/>
    <w:pPr>
      <w:ind w:left="720"/>
    </w:pPr>
  </w:style>
  <w:style w:type="paragraph" w:styleId="ListBullet">
    <w:name w:val="List Bullet"/>
    <w:basedOn w:val="Normal"/>
    <w:uiPriority w:val="99"/>
    <w:unhideWhenUsed/>
    <w:rsid w:val="00B81C57"/>
    <w:pPr>
      <w:numPr>
        <w:numId w:val="2"/>
      </w:numPr>
      <w:contextualSpacing/>
    </w:pPr>
  </w:style>
  <w:style w:type="paragraph" w:styleId="BalloonText">
    <w:name w:val="Balloon Text"/>
    <w:basedOn w:val="Normal"/>
    <w:link w:val="BalloonTextChar"/>
    <w:uiPriority w:val="99"/>
    <w:semiHidden/>
    <w:unhideWhenUsed/>
    <w:rsid w:val="00AA0F67"/>
    <w:rPr>
      <w:rFonts w:ascii="Tahoma" w:hAnsi="Tahoma" w:cs="Tahoma"/>
      <w:sz w:val="16"/>
      <w:szCs w:val="16"/>
    </w:rPr>
  </w:style>
  <w:style w:type="character" w:customStyle="1" w:styleId="BalloonTextChar">
    <w:name w:val="Balloon Text Char"/>
    <w:link w:val="BalloonText"/>
    <w:uiPriority w:val="99"/>
    <w:semiHidden/>
    <w:rsid w:val="00AA0F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Broome County Government</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Jackie A.</dc:creator>
  <cp:keywords/>
  <cp:lastModifiedBy>Williams, Jackie A.</cp:lastModifiedBy>
  <cp:revision>2</cp:revision>
  <cp:lastPrinted>2017-04-21T16:01:00Z</cp:lastPrinted>
  <dcterms:created xsi:type="dcterms:W3CDTF">2017-07-14T16:47:00Z</dcterms:created>
  <dcterms:modified xsi:type="dcterms:W3CDTF">2017-07-14T16:47:00Z</dcterms:modified>
</cp:coreProperties>
</file>